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13" w:rsidRDefault="00F06513"/>
    <w:p w:rsidR="003C2AD0" w:rsidRDefault="003C2AD0" w:rsidP="003C2AD0">
      <w:pPr>
        <w:jc w:val="center"/>
        <w:rPr>
          <w:b/>
          <w:sz w:val="32"/>
          <w:szCs w:val="32"/>
        </w:rPr>
      </w:pPr>
      <w:r w:rsidRPr="00427B93">
        <w:rPr>
          <w:b/>
          <w:sz w:val="32"/>
          <w:szCs w:val="32"/>
        </w:rPr>
        <w:t xml:space="preserve">Výzva k podání </w:t>
      </w:r>
      <w:r>
        <w:rPr>
          <w:b/>
          <w:sz w:val="32"/>
          <w:szCs w:val="32"/>
        </w:rPr>
        <w:t>nabídek</w:t>
      </w:r>
    </w:p>
    <w:p w:rsidR="003C2AD0" w:rsidRPr="008174A0" w:rsidRDefault="003C2AD0" w:rsidP="003C2AD0">
      <w:pPr>
        <w:jc w:val="center"/>
        <w:rPr>
          <w:sz w:val="20"/>
          <w:szCs w:val="20"/>
        </w:rPr>
      </w:pPr>
      <w:r w:rsidRPr="00427B93">
        <w:rPr>
          <w:sz w:val="20"/>
          <w:szCs w:val="20"/>
        </w:rPr>
        <w:t xml:space="preserve">(pro účely uveřejnění na </w:t>
      </w:r>
      <w:hyperlink r:id="rId7" w:history="1">
        <w:r w:rsidRPr="000E2F2B">
          <w:rPr>
            <w:rStyle w:val="Hypertextovodkaz"/>
            <w:sz w:val="20"/>
            <w:szCs w:val="20"/>
          </w:rPr>
          <w:t>www.msmt.cz</w:t>
        </w:r>
      </w:hyperlink>
      <w:r w:rsidRPr="00427B93">
        <w:rPr>
          <w:sz w:val="20"/>
          <w:szCs w:val="20"/>
        </w:rPr>
        <w:t xml:space="preserve"> nebo www stránkách krajů</w:t>
      </w:r>
      <w:r>
        <w:rPr>
          <w:sz w:val="20"/>
          <w:szCs w:val="20"/>
        </w:rPr>
        <w:t xml:space="preserve"> </w:t>
      </w:r>
      <w:r w:rsidRPr="0028537B">
        <w:rPr>
          <w:sz w:val="20"/>
          <w:szCs w:val="20"/>
        </w:rPr>
        <w:t xml:space="preserve">pro zadávání zakázek z prostředků finanční podpory OP VK, které se vztahují na případy, pokud zadavatel </w:t>
      </w:r>
      <w:r w:rsidRPr="006E0A6A">
        <w:rPr>
          <w:b/>
          <w:sz w:val="20"/>
          <w:szCs w:val="20"/>
        </w:rPr>
        <w:t>není povinen postupovat podle zákona č. 137/2006 Sb., o veřejných zakázkách, ve znění pozdějších předpisů</w:t>
      </w:r>
      <w:r w:rsidRPr="008174A0">
        <w:rPr>
          <w:sz w:val="20"/>
          <w:szCs w:val="20"/>
        </w:rPr>
        <w:t>)</w:t>
      </w:r>
    </w:p>
    <w:p w:rsidR="003C2AD0" w:rsidRDefault="003C2AD0" w:rsidP="003C2AD0">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5985"/>
      </w:tblGrid>
      <w:tr w:rsidR="003C2AD0" w:rsidRPr="00427B93" w:rsidTr="00FF4BEC">
        <w:tc>
          <w:tcPr>
            <w:tcW w:w="3227" w:type="dxa"/>
            <w:shd w:val="clear" w:color="auto" w:fill="FABF8F"/>
          </w:tcPr>
          <w:p w:rsidR="003C2AD0" w:rsidRPr="008C13DD" w:rsidRDefault="003C2AD0" w:rsidP="00FF4BEC">
            <w:r w:rsidRPr="008C13DD">
              <w:rPr>
                <w:b/>
              </w:rPr>
              <w:t xml:space="preserve">Číslo </w:t>
            </w:r>
            <w:r>
              <w:rPr>
                <w:b/>
              </w:rPr>
              <w:t xml:space="preserve">veřejné </w:t>
            </w:r>
            <w:r w:rsidRPr="008C13DD">
              <w:rPr>
                <w:b/>
              </w:rPr>
              <w:t>zakázky</w:t>
            </w:r>
            <w:r w:rsidRPr="008C13DD">
              <w:t xml:space="preserve"> (bude dopl</w:t>
            </w:r>
            <w:r>
              <w:t>n</w:t>
            </w:r>
            <w:r w:rsidRPr="008C13DD">
              <w:t xml:space="preserve">ěno </w:t>
            </w:r>
            <w:r>
              <w:t>poskytovatelem dotace)</w:t>
            </w:r>
            <w:r w:rsidRPr="008C13DD">
              <w:rPr>
                <w:rStyle w:val="Znakapoznpodarou"/>
              </w:rPr>
              <w:footnoteReference w:id="1"/>
            </w:r>
          </w:p>
        </w:tc>
        <w:tc>
          <w:tcPr>
            <w:tcW w:w="5985" w:type="dxa"/>
          </w:tcPr>
          <w:p w:rsidR="003C2AD0" w:rsidRPr="00427B93" w:rsidRDefault="003C2AD0" w:rsidP="003C2AD0">
            <w:pPr>
              <w:jc w:val="both"/>
            </w:pPr>
          </w:p>
        </w:tc>
      </w:tr>
      <w:tr w:rsidR="003C2AD0" w:rsidRPr="00427B93" w:rsidTr="00FF4BEC">
        <w:tc>
          <w:tcPr>
            <w:tcW w:w="3227" w:type="dxa"/>
            <w:shd w:val="clear" w:color="auto" w:fill="FABF8F"/>
          </w:tcPr>
          <w:p w:rsidR="003C2AD0" w:rsidRPr="008C13DD" w:rsidRDefault="003C2AD0" w:rsidP="00FF4BEC">
            <w:pPr>
              <w:rPr>
                <w:b/>
              </w:rPr>
            </w:pPr>
            <w:r w:rsidRPr="008C13DD">
              <w:rPr>
                <w:b/>
              </w:rPr>
              <w:t>Název programu:</w:t>
            </w:r>
          </w:p>
        </w:tc>
        <w:tc>
          <w:tcPr>
            <w:tcW w:w="5985" w:type="dxa"/>
          </w:tcPr>
          <w:p w:rsidR="003C2AD0" w:rsidRPr="00427B93" w:rsidRDefault="003C2AD0" w:rsidP="00FF4BEC">
            <w:r w:rsidRPr="00427B93">
              <w:t>Operační program Vzdělávání pro konkurenceschopnost</w:t>
            </w:r>
          </w:p>
        </w:tc>
      </w:tr>
      <w:tr w:rsidR="003C2AD0" w:rsidRPr="00427B93" w:rsidTr="00FF4BEC">
        <w:tc>
          <w:tcPr>
            <w:tcW w:w="3227" w:type="dxa"/>
            <w:shd w:val="clear" w:color="auto" w:fill="FABF8F"/>
          </w:tcPr>
          <w:p w:rsidR="003C2AD0" w:rsidRPr="008C13DD" w:rsidRDefault="003C2AD0" w:rsidP="00FF4BEC">
            <w:pPr>
              <w:rPr>
                <w:b/>
              </w:rPr>
            </w:pPr>
            <w:r w:rsidRPr="008C13DD">
              <w:rPr>
                <w:b/>
              </w:rPr>
              <w:t>Registrační číslo projektu</w:t>
            </w:r>
          </w:p>
        </w:tc>
        <w:tc>
          <w:tcPr>
            <w:tcW w:w="5985" w:type="dxa"/>
          </w:tcPr>
          <w:p w:rsidR="003C2AD0" w:rsidRPr="002812C5" w:rsidRDefault="003C2AD0" w:rsidP="003C2AD0">
            <w:pPr>
              <w:jc w:val="both"/>
              <w:rPr>
                <w:b/>
              </w:rPr>
            </w:pPr>
            <w:r w:rsidRPr="002812C5">
              <w:rPr>
                <w:b/>
              </w:rPr>
              <w:t>CZ.1.07/</w:t>
            </w:r>
            <w:r>
              <w:rPr>
                <w:b/>
              </w:rPr>
              <w:t>1</w:t>
            </w:r>
            <w:r w:rsidRPr="002812C5">
              <w:rPr>
                <w:b/>
              </w:rPr>
              <w:t>.</w:t>
            </w:r>
            <w:r>
              <w:rPr>
                <w:b/>
              </w:rPr>
              <w:t>1</w:t>
            </w:r>
            <w:r w:rsidRPr="002812C5">
              <w:rPr>
                <w:b/>
              </w:rPr>
              <w:t>.</w:t>
            </w:r>
            <w:r>
              <w:rPr>
                <w:b/>
              </w:rPr>
              <w:t>00</w:t>
            </w:r>
            <w:r w:rsidRPr="002812C5">
              <w:rPr>
                <w:b/>
              </w:rPr>
              <w:t>/</w:t>
            </w:r>
            <w:r>
              <w:rPr>
                <w:b/>
              </w:rPr>
              <w:t>56</w:t>
            </w:r>
            <w:r w:rsidRPr="002812C5">
              <w:rPr>
                <w:b/>
              </w:rPr>
              <w:t>.</w:t>
            </w:r>
            <w:r>
              <w:rPr>
                <w:b/>
              </w:rPr>
              <w:t>1358</w:t>
            </w:r>
          </w:p>
        </w:tc>
      </w:tr>
      <w:tr w:rsidR="003C2AD0" w:rsidRPr="00427B93" w:rsidTr="00FF4BEC">
        <w:tc>
          <w:tcPr>
            <w:tcW w:w="3227" w:type="dxa"/>
            <w:shd w:val="clear" w:color="auto" w:fill="FABF8F"/>
          </w:tcPr>
          <w:p w:rsidR="003C2AD0" w:rsidRPr="008C13DD" w:rsidRDefault="003C2AD0" w:rsidP="00FF4BEC">
            <w:pPr>
              <w:rPr>
                <w:b/>
              </w:rPr>
            </w:pPr>
            <w:r w:rsidRPr="008C13DD">
              <w:rPr>
                <w:b/>
              </w:rPr>
              <w:t>Název projektu:</w:t>
            </w:r>
          </w:p>
        </w:tc>
        <w:tc>
          <w:tcPr>
            <w:tcW w:w="5985" w:type="dxa"/>
          </w:tcPr>
          <w:p w:rsidR="003C2AD0" w:rsidRPr="00427B93" w:rsidRDefault="003C2AD0" w:rsidP="00FF4BEC">
            <w:pPr>
              <w:jc w:val="both"/>
            </w:pPr>
            <w:r>
              <w:rPr>
                <w:rStyle w:val="datalabel"/>
              </w:rPr>
              <w:t>Čtenářské dílny a zahraniční jazykové kurzy</w:t>
            </w:r>
          </w:p>
        </w:tc>
      </w:tr>
      <w:tr w:rsidR="003C2AD0" w:rsidRPr="00427B93" w:rsidTr="00FF4BEC">
        <w:tc>
          <w:tcPr>
            <w:tcW w:w="3227" w:type="dxa"/>
            <w:shd w:val="clear" w:color="auto" w:fill="FABF8F"/>
          </w:tcPr>
          <w:p w:rsidR="003C2AD0" w:rsidRPr="008C13DD" w:rsidRDefault="003C2AD0" w:rsidP="00FF4BEC">
            <w:pPr>
              <w:rPr>
                <w:b/>
              </w:rPr>
            </w:pPr>
            <w:r w:rsidRPr="008C13DD">
              <w:rPr>
                <w:b/>
              </w:rPr>
              <w:t>Název</w:t>
            </w:r>
            <w:r>
              <w:rPr>
                <w:b/>
              </w:rPr>
              <w:t xml:space="preserve"> veřejné</w:t>
            </w:r>
            <w:r w:rsidRPr="008C13DD">
              <w:rPr>
                <w:b/>
              </w:rPr>
              <w:t xml:space="preserve"> zakázky:</w:t>
            </w:r>
          </w:p>
        </w:tc>
        <w:tc>
          <w:tcPr>
            <w:tcW w:w="5985" w:type="dxa"/>
          </w:tcPr>
          <w:p w:rsidR="003C2AD0" w:rsidRPr="00FB698B" w:rsidRDefault="003C2AD0" w:rsidP="00C6418E">
            <w:pPr>
              <w:jc w:val="both"/>
            </w:pPr>
            <w:r w:rsidRPr="00FB698B">
              <w:rPr>
                <w:b/>
                <w:bCs/>
              </w:rPr>
              <w:t>Realizace zahraniční</w:t>
            </w:r>
            <w:r w:rsidR="00C6418E">
              <w:rPr>
                <w:b/>
                <w:bCs/>
              </w:rPr>
              <w:t>ho</w:t>
            </w:r>
            <w:r w:rsidRPr="00FB698B">
              <w:rPr>
                <w:b/>
                <w:bCs/>
              </w:rPr>
              <w:t xml:space="preserve"> vzdělávací</w:t>
            </w:r>
            <w:r w:rsidR="00C6418E">
              <w:rPr>
                <w:b/>
                <w:bCs/>
              </w:rPr>
              <w:t>ho</w:t>
            </w:r>
            <w:r w:rsidRPr="00FB698B">
              <w:rPr>
                <w:b/>
                <w:bCs/>
              </w:rPr>
              <w:t xml:space="preserve"> pobyt</w:t>
            </w:r>
            <w:r w:rsidR="00C6418E">
              <w:rPr>
                <w:b/>
                <w:bCs/>
              </w:rPr>
              <w:t>u</w:t>
            </w:r>
            <w:r w:rsidR="00EE5492">
              <w:rPr>
                <w:b/>
                <w:bCs/>
              </w:rPr>
              <w:t xml:space="preserve"> ve Velké Británii</w:t>
            </w:r>
          </w:p>
        </w:tc>
      </w:tr>
      <w:tr w:rsidR="003C2AD0" w:rsidRPr="00427B93" w:rsidTr="00FF4BEC">
        <w:tc>
          <w:tcPr>
            <w:tcW w:w="3227" w:type="dxa"/>
            <w:shd w:val="clear" w:color="auto" w:fill="FABF8F"/>
          </w:tcPr>
          <w:p w:rsidR="003C2AD0" w:rsidRPr="008C13DD" w:rsidRDefault="003C2AD0" w:rsidP="00FF4BEC">
            <w:pPr>
              <w:rPr>
                <w:b/>
              </w:rPr>
            </w:pPr>
            <w:r w:rsidRPr="008C13DD">
              <w:rPr>
                <w:b/>
              </w:rPr>
              <w:t>Předmět</w:t>
            </w:r>
            <w:r>
              <w:rPr>
                <w:b/>
              </w:rPr>
              <w:t xml:space="preserve"> veřejné</w:t>
            </w:r>
            <w:r w:rsidRPr="008C13DD">
              <w:rPr>
                <w:b/>
              </w:rPr>
              <w:t xml:space="preserve"> zakázky (</w:t>
            </w:r>
            <w:r w:rsidRPr="008C13DD">
              <w:t xml:space="preserve">služba/dodávka/stavební práce) </w:t>
            </w:r>
            <w:r w:rsidRPr="008C13DD">
              <w:rPr>
                <w:b/>
              </w:rPr>
              <w:t>:</w:t>
            </w:r>
          </w:p>
        </w:tc>
        <w:tc>
          <w:tcPr>
            <w:tcW w:w="5985" w:type="dxa"/>
          </w:tcPr>
          <w:p w:rsidR="003C2AD0" w:rsidRPr="00FB698B" w:rsidRDefault="003C2AD0" w:rsidP="00FF4BEC">
            <w:pPr>
              <w:jc w:val="both"/>
            </w:pPr>
            <w:r w:rsidRPr="00FB698B">
              <w:t>Veřejná zakázka na služby realizace zahraničních vzdělávacích pobytů</w:t>
            </w:r>
          </w:p>
        </w:tc>
      </w:tr>
      <w:tr w:rsidR="003C2AD0" w:rsidRPr="00427B93" w:rsidTr="00FF4BEC">
        <w:tc>
          <w:tcPr>
            <w:tcW w:w="3227" w:type="dxa"/>
            <w:shd w:val="clear" w:color="auto" w:fill="FABF8F"/>
          </w:tcPr>
          <w:p w:rsidR="003C2AD0" w:rsidRPr="008C13DD" w:rsidRDefault="003C2AD0" w:rsidP="00FF4BEC">
            <w:pPr>
              <w:rPr>
                <w:b/>
              </w:rPr>
            </w:pPr>
            <w:r w:rsidRPr="008C13DD">
              <w:rPr>
                <w:b/>
              </w:rPr>
              <w:t>Datum vyhlášení</w:t>
            </w:r>
            <w:r>
              <w:rPr>
                <w:b/>
              </w:rPr>
              <w:t xml:space="preserve"> veřejné</w:t>
            </w:r>
            <w:r w:rsidRPr="008C13DD">
              <w:rPr>
                <w:b/>
              </w:rPr>
              <w:t xml:space="preserve"> zakázky:</w:t>
            </w:r>
          </w:p>
        </w:tc>
        <w:tc>
          <w:tcPr>
            <w:tcW w:w="5985" w:type="dxa"/>
          </w:tcPr>
          <w:p w:rsidR="003C2AD0" w:rsidRDefault="003C2AD0" w:rsidP="00FF4BEC">
            <w:pPr>
              <w:jc w:val="both"/>
            </w:pPr>
          </w:p>
          <w:p w:rsidR="003C2AD0" w:rsidRPr="00427B93" w:rsidRDefault="00593D22" w:rsidP="003C2AD0">
            <w:pPr>
              <w:jc w:val="both"/>
            </w:pPr>
            <w:r>
              <w:t>24. 8</w:t>
            </w:r>
            <w:r w:rsidR="003C2AD0" w:rsidRPr="00FB698B">
              <w:t>.</w:t>
            </w:r>
            <w:r>
              <w:t xml:space="preserve"> </w:t>
            </w:r>
            <w:r w:rsidR="003C2AD0" w:rsidRPr="00FB698B">
              <w:t>2015</w:t>
            </w:r>
          </w:p>
        </w:tc>
      </w:tr>
      <w:tr w:rsidR="003C2AD0" w:rsidRPr="00427B93" w:rsidTr="00FF4BEC">
        <w:tc>
          <w:tcPr>
            <w:tcW w:w="3227" w:type="dxa"/>
            <w:shd w:val="clear" w:color="auto" w:fill="FABF8F"/>
          </w:tcPr>
          <w:p w:rsidR="003C2AD0" w:rsidRPr="008C13DD" w:rsidRDefault="003C2AD0" w:rsidP="00FF4BEC">
            <w:pPr>
              <w:rPr>
                <w:b/>
              </w:rPr>
            </w:pPr>
            <w:r w:rsidRPr="008C13DD">
              <w:rPr>
                <w:b/>
              </w:rPr>
              <w:t>Název/ obchodní firma zadavatele</w:t>
            </w:r>
            <w:r>
              <w:rPr>
                <w:b/>
              </w:rPr>
              <w:t>, právní forma</w:t>
            </w:r>
            <w:r w:rsidRPr="008C13DD">
              <w:rPr>
                <w:b/>
              </w:rPr>
              <w:t>:</w:t>
            </w:r>
          </w:p>
        </w:tc>
        <w:tc>
          <w:tcPr>
            <w:tcW w:w="5985" w:type="dxa"/>
          </w:tcPr>
          <w:p w:rsidR="003C2AD0" w:rsidRPr="00427B93" w:rsidRDefault="003C2AD0" w:rsidP="003C2AD0">
            <w:pPr>
              <w:jc w:val="both"/>
            </w:pPr>
            <w:r>
              <w:t xml:space="preserve">Základní škola </w:t>
            </w:r>
            <w:proofErr w:type="spellStart"/>
            <w:r>
              <w:t>Staňkov</w:t>
            </w:r>
            <w:proofErr w:type="spellEnd"/>
            <w:r>
              <w:t>, okres Domažlice, příspěvková organizace</w:t>
            </w:r>
          </w:p>
        </w:tc>
      </w:tr>
      <w:tr w:rsidR="003C2AD0" w:rsidRPr="00427B93" w:rsidTr="00FF4BEC">
        <w:tc>
          <w:tcPr>
            <w:tcW w:w="3227" w:type="dxa"/>
            <w:shd w:val="clear" w:color="auto" w:fill="FABF8F"/>
          </w:tcPr>
          <w:p w:rsidR="003C2AD0" w:rsidRPr="008C13DD" w:rsidRDefault="003C2AD0" w:rsidP="00FF4BEC">
            <w:pPr>
              <w:rPr>
                <w:b/>
              </w:rPr>
            </w:pPr>
            <w:r w:rsidRPr="008C13DD">
              <w:rPr>
                <w:b/>
              </w:rPr>
              <w:t>Sídlo zadavatele:</w:t>
            </w:r>
          </w:p>
        </w:tc>
        <w:tc>
          <w:tcPr>
            <w:tcW w:w="5985" w:type="dxa"/>
          </w:tcPr>
          <w:p w:rsidR="003C2AD0" w:rsidRPr="00427B93" w:rsidRDefault="003C2AD0" w:rsidP="00FF4BEC">
            <w:pPr>
              <w:jc w:val="both"/>
            </w:pPr>
            <w:r>
              <w:t xml:space="preserve">Komenského 196, 345 61 </w:t>
            </w:r>
            <w:proofErr w:type="spellStart"/>
            <w:r>
              <w:t>Staňkov</w:t>
            </w:r>
            <w:proofErr w:type="spellEnd"/>
          </w:p>
        </w:tc>
      </w:tr>
      <w:tr w:rsidR="003C2AD0" w:rsidRPr="00427B93" w:rsidTr="00FF4BEC">
        <w:tc>
          <w:tcPr>
            <w:tcW w:w="3227" w:type="dxa"/>
            <w:shd w:val="clear" w:color="auto" w:fill="FABF8F"/>
          </w:tcPr>
          <w:p w:rsidR="003C2AD0" w:rsidRPr="008C13DD" w:rsidRDefault="003C2AD0" w:rsidP="00FF4BEC">
            <w:r w:rsidRPr="008C13DD">
              <w:rPr>
                <w:b/>
              </w:rPr>
              <w:t>Osoba oprávněná jednat jménem zadavatele</w:t>
            </w:r>
            <w:r w:rsidRPr="008C13DD">
              <w:t>, vč. kontaktních údajů (telefon a emailová adresa)</w:t>
            </w:r>
          </w:p>
        </w:tc>
        <w:tc>
          <w:tcPr>
            <w:tcW w:w="5985" w:type="dxa"/>
          </w:tcPr>
          <w:p w:rsidR="003C2AD0" w:rsidRDefault="003C2AD0" w:rsidP="00FF4BEC">
            <w:pPr>
              <w:jc w:val="both"/>
            </w:pPr>
            <w:r>
              <w:t>Mgr. Jitka Suchá</w:t>
            </w:r>
          </w:p>
          <w:p w:rsidR="003C2AD0" w:rsidRDefault="003C2AD0" w:rsidP="00FF4BEC">
            <w:pPr>
              <w:jc w:val="both"/>
            </w:pPr>
            <w:r>
              <w:t>Tel. 724 291 455</w:t>
            </w:r>
          </w:p>
          <w:p w:rsidR="003C2AD0" w:rsidRPr="00427B93" w:rsidRDefault="003C2AD0" w:rsidP="003C2AD0">
            <w:pPr>
              <w:jc w:val="both"/>
            </w:pPr>
            <w:r>
              <w:t xml:space="preserve">Email: </w:t>
            </w:r>
            <w:hyperlink r:id="rId8" w:history="1">
              <w:r w:rsidRPr="00530D2C">
                <w:rPr>
                  <w:rStyle w:val="Hypertextovodkaz"/>
                </w:rPr>
                <w:t>sucha@zsstankov.cz</w:t>
              </w:r>
            </w:hyperlink>
            <w:r>
              <w:t>, zsstankov@email.cz</w:t>
            </w:r>
          </w:p>
        </w:tc>
      </w:tr>
      <w:tr w:rsidR="003C2AD0" w:rsidRPr="00427B93" w:rsidTr="00FF4BEC">
        <w:tc>
          <w:tcPr>
            <w:tcW w:w="3227" w:type="dxa"/>
            <w:shd w:val="clear" w:color="auto" w:fill="FABF8F"/>
          </w:tcPr>
          <w:p w:rsidR="003C2AD0" w:rsidRPr="008C13DD" w:rsidRDefault="003C2AD0" w:rsidP="00FF4BEC">
            <w:pPr>
              <w:rPr>
                <w:b/>
              </w:rPr>
            </w:pPr>
            <w:r w:rsidRPr="008C13DD">
              <w:rPr>
                <w:b/>
              </w:rPr>
              <w:t>IČ zadavatele:</w:t>
            </w:r>
          </w:p>
        </w:tc>
        <w:tc>
          <w:tcPr>
            <w:tcW w:w="5985" w:type="dxa"/>
          </w:tcPr>
          <w:p w:rsidR="003C2AD0" w:rsidRPr="00427B93" w:rsidRDefault="003C2AD0" w:rsidP="00FF4BEC">
            <w:pPr>
              <w:jc w:val="both"/>
            </w:pPr>
            <w:r>
              <w:t>70986754</w:t>
            </w:r>
          </w:p>
        </w:tc>
      </w:tr>
      <w:tr w:rsidR="003C2AD0" w:rsidRPr="00427B93" w:rsidTr="00FF4BEC">
        <w:tc>
          <w:tcPr>
            <w:tcW w:w="3227" w:type="dxa"/>
            <w:shd w:val="clear" w:color="auto" w:fill="FABF8F"/>
          </w:tcPr>
          <w:p w:rsidR="003C2AD0" w:rsidRPr="008C13DD" w:rsidRDefault="003C2AD0" w:rsidP="00FF4BEC">
            <w:pPr>
              <w:rPr>
                <w:b/>
              </w:rPr>
            </w:pPr>
            <w:r w:rsidRPr="008C13DD">
              <w:rPr>
                <w:b/>
              </w:rPr>
              <w:t>DIČ zadavatele:</w:t>
            </w:r>
          </w:p>
        </w:tc>
        <w:tc>
          <w:tcPr>
            <w:tcW w:w="5985" w:type="dxa"/>
          </w:tcPr>
          <w:p w:rsidR="003C2AD0" w:rsidRPr="00427B93" w:rsidRDefault="003C2AD0" w:rsidP="00FF4BEC">
            <w:pPr>
              <w:jc w:val="both"/>
            </w:pPr>
            <w:r>
              <w:t>CZ70986754</w:t>
            </w:r>
          </w:p>
        </w:tc>
      </w:tr>
      <w:tr w:rsidR="003C2AD0" w:rsidRPr="00427B93" w:rsidTr="00FF4BEC">
        <w:tc>
          <w:tcPr>
            <w:tcW w:w="3227" w:type="dxa"/>
            <w:shd w:val="clear" w:color="auto" w:fill="FABF8F"/>
          </w:tcPr>
          <w:p w:rsidR="003C2AD0" w:rsidRPr="008C13DD" w:rsidRDefault="003C2AD0" w:rsidP="00FF4BEC">
            <w:r w:rsidRPr="008C13DD">
              <w:rPr>
                <w:b/>
              </w:rPr>
              <w:t>Kontaktní osoba zadavatele</w:t>
            </w:r>
            <w:r w:rsidRPr="008C13DD">
              <w:t>, vč. kontaktních údajů (telefon a emailová adresa):</w:t>
            </w:r>
          </w:p>
        </w:tc>
        <w:tc>
          <w:tcPr>
            <w:tcW w:w="5985" w:type="dxa"/>
          </w:tcPr>
          <w:p w:rsidR="003C2AD0" w:rsidRDefault="003C2AD0" w:rsidP="003C2AD0">
            <w:pPr>
              <w:jc w:val="both"/>
            </w:pPr>
            <w:r>
              <w:t>Mgr. Jitka Suchá</w:t>
            </w:r>
          </w:p>
          <w:p w:rsidR="003C2AD0" w:rsidRDefault="003C2AD0" w:rsidP="003C2AD0">
            <w:pPr>
              <w:jc w:val="both"/>
            </w:pPr>
            <w:r>
              <w:t>Tel. 724 291 455</w:t>
            </w:r>
          </w:p>
          <w:p w:rsidR="003C2AD0" w:rsidRPr="00427B93" w:rsidRDefault="003C2AD0" w:rsidP="003C2AD0">
            <w:pPr>
              <w:jc w:val="both"/>
            </w:pPr>
            <w:r>
              <w:t xml:space="preserve">Email: </w:t>
            </w:r>
            <w:hyperlink r:id="rId9" w:history="1">
              <w:r w:rsidRPr="00530D2C">
                <w:rPr>
                  <w:rStyle w:val="Hypertextovodkaz"/>
                </w:rPr>
                <w:t>sucha@zsstankov.cz</w:t>
              </w:r>
            </w:hyperlink>
            <w:r>
              <w:t>, zsstankov@email.cz</w:t>
            </w:r>
          </w:p>
        </w:tc>
      </w:tr>
      <w:tr w:rsidR="003C2AD0" w:rsidRPr="00427B93" w:rsidTr="00FF4BEC">
        <w:tc>
          <w:tcPr>
            <w:tcW w:w="3227" w:type="dxa"/>
            <w:shd w:val="clear" w:color="auto" w:fill="FABF8F"/>
          </w:tcPr>
          <w:p w:rsidR="003C2AD0" w:rsidRPr="008C13DD" w:rsidRDefault="003C2AD0" w:rsidP="00FF4BEC">
            <w:r w:rsidRPr="008C13DD">
              <w:rPr>
                <w:b/>
              </w:rPr>
              <w:t>Lhůta pro podávání nabídek</w:t>
            </w:r>
            <w:r w:rsidRPr="008C13DD">
              <w:t xml:space="preserve"> (data zahájení a ukončení příjmu, vč. času)</w:t>
            </w:r>
          </w:p>
        </w:tc>
        <w:tc>
          <w:tcPr>
            <w:tcW w:w="5985" w:type="dxa"/>
          </w:tcPr>
          <w:p w:rsidR="003C2AD0" w:rsidRPr="00515E0D" w:rsidRDefault="003C2AD0" w:rsidP="00FF4BEC">
            <w:pPr>
              <w:jc w:val="both"/>
              <w:rPr>
                <w:b/>
                <w:snapToGrid w:val="0"/>
              </w:rPr>
            </w:pPr>
            <w:r w:rsidRPr="00DD2A4F">
              <w:rPr>
                <w:snapToGrid w:val="0"/>
              </w:rPr>
              <w:t>Nabídky je možné podávat po celou dobu lhůty pro podávání nabídek.</w:t>
            </w:r>
            <w:r>
              <w:rPr>
                <w:b/>
                <w:snapToGrid w:val="0"/>
              </w:rPr>
              <w:t xml:space="preserve"> </w:t>
            </w:r>
            <w:r w:rsidRPr="00515E0D">
              <w:rPr>
                <w:b/>
                <w:snapToGrid w:val="0"/>
              </w:rPr>
              <w:t xml:space="preserve">Datum ukončení příjmu nabídek je dne </w:t>
            </w:r>
            <w:r w:rsidR="00593D22">
              <w:rPr>
                <w:b/>
                <w:noProof/>
                <w:snapToGrid w:val="0"/>
              </w:rPr>
              <w:t>7. 9</w:t>
            </w:r>
            <w:r w:rsidRPr="00FB698B">
              <w:rPr>
                <w:b/>
                <w:noProof/>
                <w:snapToGrid w:val="0"/>
              </w:rPr>
              <w:t>. 2015</w:t>
            </w:r>
            <w:r>
              <w:rPr>
                <w:b/>
                <w:snapToGrid w:val="0"/>
              </w:rPr>
              <w:t xml:space="preserve"> </w:t>
            </w:r>
            <w:proofErr w:type="gramStart"/>
            <w:r>
              <w:rPr>
                <w:b/>
                <w:snapToGrid w:val="0"/>
              </w:rPr>
              <w:t>ve</w:t>
            </w:r>
            <w:proofErr w:type="gramEnd"/>
            <w:r>
              <w:rPr>
                <w:b/>
                <w:snapToGrid w:val="0"/>
              </w:rPr>
              <w:t xml:space="preserve"> 1</w:t>
            </w:r>
            <w:r w:rsidR="00593D22">
              <w:rPr>
                <w:b/>
                <w:snapToGrid w:val="0"/>
              </w:rPr>
              <w:t>1</w:t>
            </w:r>
            <w:r w:rsidRPr="00515E0D">
              <w:rPr>
                <w:b/>
                <w:noProof/>
                <w:snapToGrid w:val="0"/>
              </w:rPr>
              <w:t>:</w:t>
            </w:r>
            <w:r>
              <w:rPr>
                <w:b/>
                <w:noProof/>
                <w:snapToGrid w:val="0"/>
              </w:rPr>
              <w:t>3</w:t>
            </w:r>
            <w:r w:rsidRPr="00515E0D">
              <w:rPr>
                <w:b/>
                <w:noProof/>
                <w:snapToGrid w:val="0"/>
              </w:rPr>
              <w:t>0</w:t>
            </w:r>
            <w:r w:rsidRPr="00515E0D">
              <w:rPr>
                <w:b/>
                <w:snapToGrid w:val="0"/>
              </w:rPr>
              <w:t xml:space="preserve"> hodin.</w:t>
            </w:r>
          </w:p>
          <w:p w:rsidR="003C2AD0" w:rsidRPr="00547433" w:rsidRDefault="003C2AD0" w:rsidP="00FF4BEC">
            <w:pPr>
              <w:jc w:val="both"/>
              <w:rPr>
                <w:snapToGrid w:val="0"/>
              </w:rPr>
            </w:pPr>
            <w:r w:rsidRPr="00547433">
              <w:rPr>
                <w:snapToGrid w:val="0"/>
              </w:rPr>
              <w:t>Nejpozději v této lhůtě musí být nabídky doručeny do sídla zadavatele na adresu:</w:t>
            </w:r>
          </w:p>
          <w:p w:rsidR="003C2AD0" w:rsidRDefault="003C2AD0" w:rsidP="003C2AD0">
            <w:pPr>
              <w:jc w:val="both"/>
            </w:pPr>
            <w:r>
              <w:t xml:space="preserve">Základní škola </w:t>
            </w:r>
            <w:proofErr w:type="spellStart"/>
            <w:r>
              <w:t>Staňkov</w:t>
            </w:r>
            <w:proofErr w:type="spellEnd"/>
            <w:r>
              <w:t xml:space="preserve">, Komenského 196, 345 61 </w:t>
            </w:r>
            <w:proofErr w:type="spellStart"/>
            <w:r>
              <w:t>Staňkov</w:t>
            </w:r>
            <w:proofErr w:type="spellEnd"/>
          </w:p>
          <w:p w:rsidR="00571E6F" w:rsidRDefault="00571E6F" w:rsidP="003C2AD0">
            <w:pPr>
              <w:jc w:val="both"/>
            </w:pPr>
          </w:p>
          <w:p w:rsidR="00372594" w:rsidRDefault="00372594" w:rsidP="003C2AD0">
            <w:pPr>
              <w:jc w:val="both"/>
            </w:pPr>
            <w:r>
              <w:t xml:space="preserve">V případě doručení poštou </w:t>
            </w:r>
            <w:r w:rsidRPr="00521267">
              <w:t>rozhoduje termín fyzického doručení, nikoli odeslání</w:t>
            </w:r>
            <w:r>
              <w:t xml:space="preserve">.   </w:t>
            </w:r>
          </w:p>
          <w:p w:rsidR="003C2AD0" w:rsidRPr="00571E6F" w:rsidRDefault="003C2AD0" w:rsidP="00593D22">
            <w:pPr>
              <w:jc w:val="both"/>
              <w:rPr>
                <w:b/>
              </w:rPr>
            </w:pPr>
            <w:r w:rsidRPr="00571E6F">
              <w:rPr>
                <w:b/>
              </w:rPr>
              <w:t xml:space="preserve">Otvírání obálek proběhne dne </w:t>
            </w:r>
            <w:r w:rsidR="00593D22" w:rsidRPr="00571E6F">
              <w:rPr>
                <w:b/>
              </w:rPr>
              <w:t>7</w:t>
            </w:r>
            <w:r w:rsidR="00571E6F">
              <w:rPr>
                <w:b/>
              </w:rPr>
              <w:t>. 9. 2015 v</w:t>
            </w:r>
            <w:r w:rsidRPr="00571E6F">
              <w:rPr>
                <w:b/>
              </w:rPr>
              <w:t> 1</w:t>
            </w:r>
            <w:r w:rsidR="00593D22" w:rsidRPr="00571E6F">
              <w:rPr>
                <w:b/>
              </w:rPr>
              <w:t>1</w:t>
            </w:r>
            <w:r w:rsidRPr="00571E6F">
              <w:rPr>
                <w:b/>
              </w:rPr>
              <w:t>.30 v sídle zadavatele.</w:t>
            </w:r>
          </w:p>
        </w:tc>
      </w:tr>
      <w:tr w:rsidR="003C2AD0" w:rsidRPr="00427B93" w:rsidTr="00FF4BEC">
        <w:tc>
          <w:tcPr>
            <w:tcW w:w="3227" w:type="dxa"/>
            <w:shd w:val="clear" w:color="auto" w:fill="FABF8F"/>
          </w:tcPr>
          <w:p w:rsidR="003C2AD0" w:rsidRPr="008C13DD" w:rsidRDefault="003C2AD0" w:rsidP="00FF4BEC">
            <w:pPr>
              <w:rPr>
                <w:b/>
              </w:rPr>
            </w:pPr>
            <w:r w:rsidRPr="008C13DD">
              <w:rPr>
                <w:b/>
              </w:rPr>
              <w:t>Popis předmětu</w:t>
            </w:r>
            <w:r>
              <w:rPr>
                <w:b/>
              </w:rPr>
              <w:t xml:space="preserve"> veřejné</w:t>
            </w:r>
            <w:r w:rsidRPr="008C13DD">
              <w:rPr>
                <w:b/>
              </w:rPr>
              <w:t xml:space="preserve"> zakázky:</w:t>
            </w:r>
          </w:p>
        </w:tc>
        <w:tc>
          <w:tcPr>
            <w:tcW w:w="5985" w:type="dxa"/>
          </w:tcPr>
          <w:p w:rsidR="003C2AD0" w:rsidRPr="00515E0D" w:rsidRDefault="003C2AD0" w:rsidP="00FF4BEC">
            <w:pPr>
              <w:pStyle w:val="Odstavecseseznamem"/>
              <w:ind w:left="0"/>
              <w:jc w:val="both"/>
            </w:pPr>
            <w:r w:rsidRPr="00515E0D">
              <w:t>Předmětem veřejné zakázky malého rozsahu je zajištění dodávky služby realizace zahraniční</w:t>
            </w:r>
            <w:r w:rsidR="0032084B">
              <w:t>ho vzdělávací</w:t>
            </w:r>
            <w:r w:rsidRPr="00515E0D">
              <w:t>h</w:t>
            </w:r>
            <w:r w:rsidR="0032084B">
              <w:t>o pobytu</w:t>
            </w:r>
            <w:r w:rsidRPr="00515E0D">
              <w:t xml:space="preserve"> pro realizaci klíčových aktivit projektu OP VK. </w:t>
            </w:r>
          </w:p>
          <w:p w:rsidR="003C2AD0" w:rsidRPr="00515E0D" w:rsidRDefault="003C2AD0" w:rsidP="00FF4BEC">
            <w:pPr>
              <w:pStyle w:val="Odstavecseseznamem"/>
              <w:ind w:left="0"/>
              <w:jc w:val="both"/>
            </w:pPr>
            <w:r w:rsidRPr="00515E0D">
              <w:lastRenderedPageBreak/>
              <w:t xml:space="preserve">Předmětem této zakázky </w:t>
            </w:r>
            <w:r>
              <w:t>je z</w:t>
            </w:r>
            <w:r w:rsidRPr="00515E0D">
              <w:t xml:space="preserve">ajištění krátkodobého jazykového, vzdělávacího a poznávacího pobytu ve Velké Británii pro min. </w:t>
            </w:r>
            <w:r w:rsidR="00204282">
              <w:t>60</w:t>
            </w:r>
            <w:r w:rsidRPr="00515E0D">
              <w:t xml:space="preserve"> žáků a </w:t>
            </w:r>
            <w:r w:rsidR="00204282">
              <w:t>5</w:t>
            </w:r>
            <w:r w:rsidRPr="00515E0D">
              <w:t xml:space="preserve"> učitel</w:t>
            </w:r>
            <w:r w:rsidR="00204282">
              <w:t>ů</w:t>
            </w:r>
            <w:r w:rsidRPr="00515E0D">
              <w:t>.</w:t>
            </w:r>
          </w:p>
          <w:p w:rsidR="003C2AD0" w:rsidRDefault="003C2AD0" w:rsidP="00FF4BEC">
            <w:pPr>
              <w:pStyle w:val="Odstavecseseznamem"/>
              <w:ind w:left="0"/>
              <w:jc w:val="both"/>
            </w:pPr>
          </w:p>
          <w:p w:rsidR="003C2AD0" w:rsidRDefault="003C2AD0" w:rsidP="00204282">
            <w:pPr>
              <w:pStyle w:val="Odstavecseseznamem"/>
              <w:ind w:left="0"/>
              <w:jc w:val="both"/>
            </w:pPr>
            <w:r w:rsidRPr="00515E0D">
              <w:t>Zadavatel stanoví minimální parametry na předmět plnění veřejné zakázky v příloze této výzvy. Uchazeči jsou povinni doplnit specifikaci jimi nabízeného plnění, které však musí splňovat alespoň minimální požadavky zadavatele. V případě, že nabídka uchazeče nebude tyto požadavky splňovat, bude ze zadávacího řízení vyřazena.</w:t>
            </w:r>
          </w:p>
        </w:tc>
      </w:tr>
      <w:tr w:rsidR="003C2AD0" w:rsidRPr="00427B93" w:rsidTr="00FF4BEC">
        <w:tc>
          <w:tcPr>
            <w:tcW w:w="3227" w:type="dxa"/>
            <w:shd w:val="clear" w:color="auto" w:fill="FABF8F"/>
          </w:tcPr>
          <w:p w:rsidR="003C2AD0" w:rsidRPr="008C13DD" w:rsidRDefault="003C2AD0" w:rsidP="00FF4BEC">
            <w:pPr>
              <w:rPr>
                <w:b/>
              </w:rPr>
            </w:pPr>
            <w:r w:rsidRPr="008C13DD">
              <w:rPr>
                <w:b/>
              </w:rPr>
              <w:lastRenderedPageBreak/>
              <w:t xml:space="preserve">Předpokládaná hodnota </w:t>
            </w:r>
            <w:r>
              <w:rPr>
                <w:b/>
              </w:rPr>
              <w:t xml:space="preserve">veřejné </w:t>
            </w:r>
            <w:r w:rsidRPr="008C13DD">
              <w:rPr>
                <w:b/>
              </w:rPr>
              <w:t>zakázky v Kč</w:t>
            </w:r>
            <w:r w:rsidRPr="008C13DD">
              <w:t>:</w:t>
            </w:r>
          </w:p>
        </w:tc>
        <w:tc>
          <w:tcPr>
            <w:tcW w:w="5985" w:type="dxa"/>
          </w:tcPr>
          <w:p w:rsidR="003C2AD0" w:rsidRPr="00515E0D" w:rsidRDefault="003C2AD0" w:rsidP="00FF4BEC">
            <w:pPr>
              <w:jc w:val="both"/>
              <w:rPr>
                <w:b/>
              </w:rPr>
            </w:pPr>
            <w:r w:rsidRPr="00515E0D">
              <w:rPr>
                <w:b/>
              </w:rPr>
              <w:t>Celková cena zakázky</w:t>
            </w:r>
          </w:p>
          <w:p w:rsidR="003C2AD0" w:rsidRPr="00515E0D" w:rsidRDefault="00AD741A" w:rsidP="00FF4BEC">
            <w:pPr>
              <w:jc w:val="both"/>
            </w:pPr>
            <w:bookmarkStart w:id="0" w:name="_GoBack"/>
            <w:bookmarkEnd w:id="0"/>
            <w:r>
              <w:rPr>
                <w:noProof/>
              </w:rPr>
              <w:t>7</w:t>
            </w:r>
            <w:r w:rsidR="00204282">
              <w:rPr>
                <w:noProof/>
              </w:rPr>
              <w:t>2</w:t>
            </w:r>
            <w:r>
              <w:rPr>
                <w:noProof/>
              </w:rPr>
              <w:t>0</w:t>
            </w:r>
            <w:r w:rsidR="003C2AD0" w:rsidRPr="00515E0D">
              <w:rPr>
                <w:noProof/>
              </w:rPr>
              <w:t>.000</w:t>
            </w:r>
            <w:r w:rsidR="003C2AD0" w:rsidRPr="00515E0D">
              <w:t xml:space="preserve">,- Kč s DPH </w:t>
            </w:r>
          </w:p>
          <w:p w:rsidR="003C2AD0" w:rsidRPr="00D53991" w:rsidRDefault="003C2AD0" w:rsidP="00FF4BEC">
            <w:pPr>
              <w:jc w:val="both"/>
            </w:pPr>
            <w:r w:rsidRPr="00D53991">
              <w:t>Zadavatel nepřipouští překročení nabídkové ceny v jednotlivých částech zakázky.</w:t>
            </w:r>
          </w:p>
        </w:tc>
      </w:tr>
      <w:tr w:rsidR="003C2AD0" w:rsidRPr="00427B93" w:rsidTr="00FF4BEC">
        <w:tc>
          <w:tcPr>
            <w:tcW w:w="3227" w:type="dxa"/>
            <w:shd w:val="clear" w:color="auto" w:fill="FABF8F"/>
          </w:tcPr>
          <w:p w:rsidR="003C2AD0" w:rsidRPr="008C13DD" w:rsidRDefault="003C2AD0" w:rsidP="00FF4BEC">
            <w:pPr>
              <w:rPr>
                <w:b/>
              </w:rPr>
            </w:pPr>
            <w:r w:rsidRPr="008C13DD">
              <w:rPr>
                <w:b/>
              </w:rPr>
              <w:t xml:space="preserve">Typ </w:t>
            </w:r>
            <w:r>
              <w:rPr>
                <w:b/>
              </w:rPr>
              <w:t xml:space="preserve">veřejné </w:t>
            </w:r>
            <w:r w:rsidRPr="008C13DD">
              <w:rPr>
                <w:b/>
              </w:rPr>
              <w:t>zakázky</w:t>
            </w:r>
          </w:p>
        </w:tc>
        <w:tc>
          <w:tcPr>
            <w:tcW w:w="5985" w:type="dxa"/>
          </w:tcPr>
          <w:p w:rsidR="003C2AD0" w:rsidRPr="00515E0D" w:rsidRDefault="003C2AD0" w:rsidP="00FF4BEC">
            <w:pPr>
              <w:jc w:val="both"/>
              <w:rPr>
                <w:spacing w:val="26"/>
              </w:rPr>
            </w:pPr>
            <w:r w:rsidRPr="00D53991">
              <w:t>Nejedná se o zadávací řízení podle zákona č. 137/2006 Sb., o veřejných zakázkách, ve znění pozdějších předpisů.</w:t>
            </w:r>
            <w:r w:rsidRPr="00515E0D">
              <w:t xml:space="preserve"> Výběr dodavatele bude proveden v souladu s § 12 odst. (3) a dle ustanovení § 18 odst. (5) zákona č.137/2006 Sb., o veřejných zakázkách, ve znění pozdějších předpisů (dále jen: „</w:t>
            </w:r>
            <w:proofErr w:type="gramStart"/>
            <w:r w:rsidRPr="00515E0D">
              <w:t>zákon“)  a dle</w:t>
            </w:r>
            <w:proofErr w:type="gramEnd"/>
            <w:r w:rsidRPr="00515E0D">
              <w:t xml:space="preserve"> Příručky pro žadatele</w:t>
            </w:r>
            <w:r>
              <w:t xml:space="preserve">     </w:t>
            </w:r>
            <w:r w:rsidRPr="00515E0D">
              <w:t xml:space="preserve"> a příjemce výzvy č. 56 (dále: „Příručka OP VK“).</w:t>
            </w:r>
          </w:p>
        </w:tc>
      </w:tr>
      <w:tr w:rsidR="003C2AD0" w:rsidRPr="00427B93" w:rsidTr="00FF4BEC">
        <w:tc>
          <w:tcPr>
            <w:tcW w:w="3227" w:type="dxa"/>
            <w:shd w:val="clear" w:color="auto" w:fill="FABF8F"/>
          </w:tcPr>
          <w:p w:rsidR="003C2AD0" w:rsidRPr="008C13DD" w:rsidRDefault="003C2AD0" w:rsidP="00FF4BEC">
            <w:r w:rsidRPr="008C13DD">
              <w:rPr>
                <w:b/>
              </w:rPr>
              <w:t xml:space="preserve">Lhůta </w:t>
            </w:r>
            <w:r>
              <w:rPr>
                <w:b/>
              </w:rPr>
              <w:t xml:space="preserve">pro </w:t>
            </w:r>
            <w:r w:rsidRPr="008C13DD">
              <w:rPr>
                <w:b/>
              </w:rPr>
              <w:t>dodání</w:t>
            </w:r>
            <w:r w:rsidRPr="008C13DD">
              <w:t xml:space="preserve"> (zpracování</w:t>
            </w:r>
            <w:r>
              <w:t xml:space="preserve"> veřejné</w:t>
            </w:r>
            <w:r w:rsidRPr="008C13DD">
              <w:t xml:space="preserve"> zakázky)/ časový harmonogram plnění/ doba trvání </w:t>
            </w:r>
            <w:r>
              <w:t xml:space="preserve">veřejné </w:t>
            </w:r>
            <w:r w:rsidRPr="008C13DD">
              <w:t>zakázky</w:t>
            </w:r>
          </w:p>
        </w:tc>
        <w:tc>
          <w:tcPr>
            <w:tcW w:w="5985" w:type="dxa"/>
          </w:tcPr>
          <w:p w:rsidR="003C2AD0" w:rsidRPr="00515E0D" w:rsidRDefault="003C2AD0" w:rsidP="00FF4BEC">
            <w:pPr>
              <w:ind w:left="2160" w:hanging="2160"/>
            </w:pPr>
            <w:r w:rsidRPr="00515E0D">
              <w:t>Harmonogram</w:t>
            </w:r>
            <w:r w:rsidRPr="00515E0D">
              <w:tab/>
            </w:r>
          </w:p>
          <w:p w:rsidR="003C2AD0" w:rsidRPr="00515E0D" w:rsidRDefault="003C2AD0" w:rsidP="003C2AD0">
            <w:pPr>
              <w:pStyle w:val="Odstavecseseznamem"/>
              <w:numPr>
                <w:ilvl w:val="0"/>
                <w:numId w:val="1"/>
              </w:numPr>
              <w:jc w:val="both"/>
            </w:pPr>
            <w:r w:rsidRPr="00515E0D">
              <w:t>smlouva bude podepsána zadavatelem do 5 dnů ode dne výběru dodavatele</w:t>
            </w:r>
          </w:p>
          <w:p w:rsidR="003C2AD0" w:rsidRPr="004F31E7" w:rsidRDefault="003C2AD0" w:rsidP="003C2AD0">
            <w:pPr>
              <w:numPr>
                <w:ilvl w:val="0"/>
                <w:numId w:val="3"/>
              </w:numPr>
              <w:jc w:val="both"/>
              <w:rPr>
                <w:i/>
              </w:rPr>
            </w:pPr>
            <w:r w:rsidRPr="00515E0D">
              <w:t>předmět plnění bude realizován v souladu s termíny, které jsou uvedeny v přílohách této výzvy</w:t>
            </w:r>
          </w:p>
        </w:tc>
      </w:tr>
      <w:tr w:rsidR="003C2AD0" w:rsidRPr="00427B93" w:rsidTr="00FF4BEC">
        <w:tc>
          <w:tcPr>
            <w:tcW w:w="3227" w:type="dxa"/>
            <w:shd w:val="clear" w:color="auto" w:fill="FABF8F"/>
          </w:tcPr>
          <w:p w:rsidR="003C2AD0" w:rsidRPr="008C13DD" w:rsidRDefault="003C2AD0" w:rsidP="00FF4BEC">
            <w:r w:rsidRPr="008C13DD">
              <w:rPr>
                <w:b/>
              </w:rPr>
              <w:t xml:space="preserve">Místa dodání/převzetí </w:t>
            </w:r>
            <w:r>
              <w:rPr>
                <w:b/>
              </w:rPr>
              <w:t>plnění</w:t>
            </w:r>
            <w:r w:rsidRPr="008C13DD">
              <w:t>:</w:t>
            </w:r>
          </w:p>
        </w:tc>
        <w:tc>
          <w:tcPr>
            <w:tcW w:w="5985" w:type="dxa"/>
          </w:tcPr>
          <w:p w:rsidR="003C2AD0" w:rsidRPr="00515E0D" w:rsidRDefault="003C2AD0" w:rsidP="00FF4BEC">
            <w:pPr>
              <w:jc w:val="both"/>
            </w:pPr>
            <w:r w:rsidRPr="00515E0D">
              <w:t>Dodávka bude realizována v souladu se specifikací předmětu plnění.</w:t>
            </w:r>
          </w:p>
        </w:tc>
      </w:tr>
      <w:tr w:rsidR="003C2AD0" w:rsidRPr="00427B93" w:rsidTr="00FF4BEC">
        <w:tc>
          <w:tcPr>
            <w:tcW w:w="3227" w:type="dxa"/>
            <w:shd w:val="clear" w:color="auto" w:fill="FABF8F"/>
          </w:tcPr>
          <w:p w:rsidR="003C2AD0" w:rsidRPr="008C13DD" w:rsidRDefault="003C2AD0" w:rsidP="00FF4BEC">
            <w:r w:rsidRPr="008C13DD">
              <w:rPr>
                <w:b/>
              </w:rPr>
              <w:t>Hodnotící kritéria</w:t>
            </w:r>
            <w:r w:rsidRPr="008C13DD">
              <w:t>:</w:t>
            </w:r>
          </w:p>
        </w:tc>
        <w:tc>
          <w:tcPr>
            <w:tcW w:w="5985" w:type="dxa"/>
          </w:tcPr>
          <w:p w:rsidR="003C2AD0" w:rsidRPr="00515E0D" w:rsidRDefault="00C6418E" w:rsidP="00FF4BEC">
            <w:pPr>
              <w:pStyle w:val="Odstavecseseznamem"/>
              <w:ind w:left="0"/>
              <w:jc w:val="both"/>
            </w:pPr>
            <w:r>
              <w:t xml:space="preserve">Jediným hodnotícím kritériem </w:t>
            </w:r>
            <w:r w:rsidR="003C2AD0" w:rsidRPr="00515E0D">
              <w:t xml:space="preserve">bude </w:t>
            </w:r>
            <w:r w:rsidR="003C2AD0" w:rsidRPr="00571E6F">
              <w:rPr>
                <w:b/>
              </w:rPr>
              <w:t>nejnižší nabídková cena za celý předmět plnění, a to v Kč včetně DPH</w:t>
            </w:r>
            <w:r w:rsidR="003C2AD0" w:rsidRPr="00515E0D">
              <w:t xml:space="preserve">. </w:t>
            </w:r>
          </w:p>
          <w:p w:rsidR="003C2AD0" w:rsidRPr="00515E0D" w:rsidRDefault="003C2AD0" w:rsidP="00FF4BEC">
            <w:pPr>
              <w:pStyle w:val="Odstavecseseznamem"/>
              <w:ind w:left="0"/>
              <w:jc w:val="both"/>
              <w:rPr>
                <w:i/>
              </w:rPr>
            </w:pPr>
            <w:r w:rsidRPr="00515E0D">
              <w:t xml:space="preserve">Nejvýhodnější nabídkou je </w:t>
            </w:r>
            <w:r>
              <w:t xml:space="preserve">nabídka s </w:t>
            </w:r>
            <w:r w:rsidRPr="00515E0D">
              <w:t>nejnižší nabídkov</w:t>
            </w:r>
            <w:r>
              <w:t>ou</w:t>
            </w:r>
            <w:r w:rsidRPr="00515E0D">
              <w:t xml:space="preserve"> cen</w:t>
            </w:r>
            <w:r>
              <w:t>ou</w:t>
            </w:r>
            <w:r w:rsidRPr="00515E0D">
              <w:t xml:space="preserve">. </w:t>
            </w:r>
          </w:p>
        </w:tc>
      </w:tr>
      <w:tr w:rsidR="003C2AD0" w:rsidRPr="00427B93" w:rsidTr="00FF4BEC">
        <w:tc>
          <w:tcPr>
            <w:tcW w:w="3227" w:type="dxa"/>
            <w:shd w:val="clear" w:color="auto" w:fill="FABF8F"/>
          </w:tcPr>
          <w:p w:rsidR="003C2AD0" w:rsidRDefault="003C2AD0" w:rsidP="00FF4BEC">
            <w:r w:rsidRPr="008C13DD">
              <w:rPr>
                <w:b/>
              </w:rPr>
              <w:t>Požadavky na prokázání splnění základní a profesní kvalifikace dodavatele</w:t>
            </w:r>
            <w:r w:rsidRPr="008C13DD">
              <w:t>:</w:t>
            </w:r>
          </w:p>
        </w:tc>
        <w:tc>
          <w:tcPr>
            <w:tcW w:w="5985" w:type="dxa"/>
          </w:tcPr>
          <w:p w:rsidR="00571E6F" w:rsidRDefault="00571E6F" w:rsidP="00FF4BEC">
            <w:pPr>
              <w:jc w:val="both"/>
            </w:pPr>
          </w:p>
          <w:p w:rsidR="003C2AD0" w:rsidRPr="00515E0D" w:rsidRDefault="003C2AD0" w:rsidP="00FF4BEC">
            <w:pPr>
              <w:jc w:val="both"/>
            </w:pPr>
            <w:r w:rsidRPr="00515E0D">
              <w:t xml:space="preserve">Zadavatel požaduje prokázání splnění základních kvalifikačních předpokladů v rozsahu dle § 53 odst. 1 ZVZ a profesních kvalifikačních předpokladů v rozsahu dle § 54 písm. a) a b) ZVZ. </w:t>
            </w:r>
          </w:p>
          <w:p w:rsidR="003C2AD0" w:rsidRPr="00515E0D" w:rsidRDefault="003C2AD0" w:rsidP="00FF4BEC">
            <w:pPr>
              <w:jc w:val="both"/>
            </w:pPr>
            <w:r w:rsidRPr="00515E0D">
              <w:t xml:space="preserve">Uchazeč prokáže splnění základních kvalifikačních </w:t>
            </w:r>
            <w:r w:rsidRPr="008F1A89">
              <w:t>předpokladů předložením čestného prohlášení, jehož vzor je přílohou č.</w:t>
            </w:r>
            <w:r w:rsidR="008F1A89">
              <w:t xml:space="preserve"> </w:t>
            </w:r>
            <w:r w:rsidRPr="008F1A89">
              <w:t xml:space="preserve">3 </w:t>
            </w:r>
            <w:proofErr w:type="gramStart"/>
            <w:r w:rsidRPr="008F1A89">
              <w:t>této</w:t>
            </w:r>
            <w:proofErr w:type="gramEnd"/>
            <w:r w:rsidRPr="008F1A89">
              <w:t xml:space="preserve"> výzvy.</w:t>
            </w:r>
            <w:r w:rsidRPr="00515E0D">
              <w:t xml:space="preserve"> </w:t>
            </w:r>
          </w:p>
          <w:p w:rsidR="003C2AD0" w:rsidRPr="00515E0D" w:rsidRDefault="003C2AD0" w:rsidP="00FF4BEC">
            <w:pPr>
              <w:jc w:val="both"/>
            </w:pPr>
            <w:r w:rsidRPr="00515E0D">
              <w:rPr>
                <w:bCs/>
              </w:rPr>
              <w:t>Uchazeč prokáže splnění profesních kvalifikačních předpokladů</w:t>
            </w:r>
            <w:r w:rsidRPr="00515E0D">
              <w:t xml:space="preserve"> předložením prosté kopie:</w:t>
            </w:r>
          </w:p>
          <w:p w:rsidR="003C2AD0" w:rsidRPr="00515E0D" w:rsidRDefault="003C2AD0" w:rsidP="003C2AD0">
            <w:pPr>
              <w:pStyle w:val="Odstavecseseznamem"/>
              <w:numPr>
                <w:ilvl w:val="0"/>
                <w:numId w:val="4"/>
              </w:numPr>
              <w:suppressAutoHyphens/>
              <w:spacing w:line="276" w:lineRule="auto"/>
              <w:contextualSpacing w:val="0"/>
              <w:jc w:val="both"/>
            </w:pPr>
            <w:r w:rsidRPr="00515E0D">
              <w:t>výpisu z obchodního rejstříku či jiné obdobné evidence, pokud je v ní zapsán;</w:t>
            </w:r>
          </w:p>
          <w:p w:rsidR="003C2AD0" w:rsidRPr="00515E0D" w:rsidRDefault="003C2AD0" w:rsidP="003C2AD0">
            <w:pPr>
              <w:pStyle w:val="Odstavecseseznamem"/>
              <w:numPr>
                <w:ilvl w:val="0"/>
                <w:numId w:val="4"/>
              </w:numPr>
              <w:suppressAutoHyphens/>
              <w:spacing w:line="276" w:lineRule="auto"/>
              <w:contextualSpacing w:val="0"/>
              <w:jc w:val="both"/>
            </w:pPr>
            <w:r w:rsidRPr="00515E0D">
              <w:t>výpisu z živnostenského rejstříku.</w:t>
            </w:r>
          </w:p>
          <w:p w:rsidR="003C2AD0" w:rsidRPr="00515E0D" w:rsidRDefault="003C2AD0" w:rsidP="00FF4BEC">
            <w:pPr>
              <w:pStyle w:val="Textpoznpodarou"/>
              <w:rPr>
                <w:i/>
                <w:sz w:val="24"/>
                <w:szCs w:val="24"/>
              </w:rPr>
            </w:pPr>
          </w:p>
        </w:tc>
      </w:tr>
      <w:tr w:rsidR="003C2AD0" w:rsidRPr="00427B93" w:rsidTr="00FF4BEC">
        <w:tc>
          <w:tcPr>
            <w:tcW w:w="3227" w:type="dxa"/>
            <w:shd w:val="clear" w:color="auto" w:fill="FABF8F"/>
          </w:tcPr>
          <w:p w:rsidR="003C2AD0" w:rsidRPr="008C13DD" w:rsidRDefault="003C2AD0" w:rsidP="00FF4BEC">
            <w:r w:rsidRPr="008C13DD">
              <w:rPr>
                <w:b/>
              </w:rPr>
              <w:lastRenderedPageBreak/>
              <w:t>Požadavek na uvedení kontaktní osoby uchazeče</w:t>
            </w:r>
            <w:r w:rsidRPr="008C13DD">
              <w:t>:</w:t>
            </w:r>
          </w:p>
        </w:tc>
        <w:tc>
          <w:tcPr>
            <w:tcW w:w="5985" w:type="dxa"/>
          </w:tcPr>
          <w:p w:rsidR="003C2AD0" w:rsidRPr="00515E0D" w:rsidRDefault="003C2AD0" w:rsidP="00C6418E">
            <w:pPr>
              <w:jc w:val="both"/>
              <w:rPr>
                <w:i/>
              </w:rPr>
            </w:pPr>
            <w:r w:rsidRPr="00515E0D">
              <w:t>Uchazeč ve své nabídce uvede kontaktní osobu ve věci zakázky, její telefon a e-</w:t>
            </w:r>
            <w:proofErr w:type="spellStart"/>
            <w:r w:rsidRPr="00515E0D">
              <w:t>mailovou</w:t>
            </w:r>
            <w:proofErr w:type="spellEnd"/>
            <w:r w:rsidRPr="00515E0D">
              <w:t xml:space="preserve"> adresu, a to vyplněním údajů o kontaktní osobě do Krycího listu nabídky, který tvoří Přílohu </w:t>
            </w:r>
            <w:r w:rsidRPr="00DD2A4F">
              <w:t>č. 2</w:t>
            </w:r>
            <w:r w:rsidR="00C6418E">
              <w:t xml:space="preserve"> </w:t>
            </w:r>
            <w:proofErr w:type="gramStart"/>
            <w:r w:rsidRPr="00515E0D">
              <w:t>této</w:t>
            </w:r>
            <w:proofErr w:type="gramEnd"/>
            <w:r w:rsidRPr="00515E0D">
              <w:t xml:space="preserve"> výzvy.</w:t>
            </w:r>
          </w:p>
        </w:tc>
      </w:tr>
      <w:tr w:rsidR="003C2AD0" w:rsidRPr="00427B93" w:rsidTr="00FF4BEC">
        <w:tc>
          <w:tcPr>
            <w:tcW w:w="3227" w:type="dxa"/>
            <w:shd w:val="clear" w:color="auto" w:fill="FABF8F"/>
          </w:tcPr>
          <w:p w:rsidR="003C2AD0" w:rsidRPr="008C13DD" w:rsidRDefault="003C2AD0" w:rsidP="00FF4BEC">
            <w:pPr>
              <w:rPr>
                <w:b/>
              </w:rPr>
            </w:pPr>
            <w:r w:rsidRPr="008C13DD">
              <w:rPr>
                <w:b/>
              </w:rPr>
              <w:t xml:space="preserve">Požadavek na písemnou formu nabídky </w:t>
            </w:r>
            <w:r w:rsidRPr="008C13DD">
              <w:t>(včetně požadavků na písemné zpracování smlouvy dodavatelem)</w:t>
            </w:r>
            <w:r w:rsidRPr="008C13DD">
              <w:rPr>
                <w:b/>
              </w:rPr>
              <w:t>:</w:t>
            </w:r>
          </w:p>
        </w:tc>
        <w:tc>
          <w:tcPr>
            <w:tcW w:w="5985" w:type="dxa"/>
          </w:tcPr>
          <w:p w:rsidR="003C2AD0" w:rsidRPr="00515E0D" w:rsidRDefault="003C2AD0" w:rsidP="00FF4BEC">
            <w:pPr>
              <w:jc w:val="both"/>
            </w:pPr>
            <w:r w:rsidRPr="00515E0D">
              <w:t>Nabídka musí být zadavateli podána v písemné formě v českém jazyce. Požadavek na písemnou formu je považován za splněný tehdy, pokud je nabídka podepsána osobou oprávněnou jednat jménem nebo za uchazeče.</w:t>
            </w:r>
          </w:p>
          <w:p w:rsidR="003C2AD0" w:rsidRPr="00515E0D" w:rsidRDefault="003C2AD0" w:rsidP="00FF4BEC">
            <w:r w:rsidRPr="00515E0D">
              <w:t xml:space="preserve">Uchazeč může podat pouze jednu nabídku. </w:t>
            </w:r>
          </w:p>
          <w:p w:rsidR="003C2AD0" w:rsidRPr="00515E0D" w:rsidRDefault="003C2AD0" w:rsidP="00FF4BEC">
            <w:pPr>
              <w:jc w:val="both"/>
            </w:pPr>
          </w:p>
          <w:p w:rsidR="003C2AD0" w:rsidRPr="00515E0D" w:rsidRDefault="003C2AD0" w:rsidP="00FF4BEC">
            <w:pPr>
              <w:jc w:val="both"/>
            </w:pPr>
            <w:r w:rsidRPr="00515E0D">
              <w:t xml:space="preserve">Nabídka musí být dodána v neporušené obálce s adresou zadavatele a dodavatele, názvem projektu, registračním číslem, označením dílčí části a nápisem </w:t>
            </w:r>
            <w:r w:rsidRPr="00515E0D">
              <w:rPr>
                <w:b/>
              </w:rPr>
              <w:t xml:space="preserve">„NEOTVÍRAT – </w:t>
            </w:r>
            <w:r w:rsidR="00C6418E" w:rsidRPr="00FB698B">
              <w:rPr>
                <w:b/>
                <w:bCs/>
              </w:rPr>
              <w:t>Realizace zahraniční</w:t>
            </w:r>
            <w:r w:rsidR="00C6418E">
              <w:rPr>
                <w:b/>
                <w:bCs/>
              </w:rPr>
              <w:t>ho</w:t>
            </w:r>
            <w:r w:rsidR="00C6418E" w:rsidRPr="00FB698B">
              <w:rPr>
                <w:b/>
                <w:bCs/>
              </w:rPr>
              <w:t xml:space="preserve"> vzdělávací</w:t>
            </w:r>
            <w:r w:rsidR="00C6418E">
              <w:rPr>
                <w:b/>
                <w:bCs/>
              </w:rPr>
              <w:t>ho</w:t>
            </w:r>
            <w:r w:rsidR="00C6418E" w:rsidRPr="00FB698B">
              <w:rPr>
                <w:b/>
                <w:bCs/>
              </w:rPr>
              <w:t xml:space="preserve"> pobyt</w:t>
            </w:r>
            <w:r w:rsidR="00C6418E">
              <w:rPr>
                <w:b/>
                <w:bCs/>
              </w:rPr>
              <w:t>u</w:t>
            </w:r>
            <w:r w:rsidRPr="00515E0D">
              <w:t>“, a to ve lhůtě pro podání nabídek na adresu sídla zadavatele:</w:t>
            </w:r>
          </w:p>
          <w:p w:rsidR="003C2AD0" w:rsidRPr="00515E0D" w:rsidRDefault="003C2AD0" w:rsidP="00FF4BEC">
            <w:pPr>
              <w:jc w:val="both"/>
            </w:pPr>
          </w:p>
          <w:p w:rsidR="00C6418E" w:rsidRDefault="00C6418E" w:rsidP="00C6418E">
            <w:pPr>
              <w:jc w:val="both"/>
            </w:pPr>
            <w:r>
              <w:t xml:space="preserve">Základní škola </w:t>
            </w:r>
            <w:proofErr w:type="spellStart"/>
            <w:r>
              <w:t>Staňkov</w:t>
            </w:r>
            <w:proofErr w:type="spellEnd"/>
            <w:r>
              <w:t xml:space="preserve">, Komenského 196, 345 61 </w:t>
            </w:r>
            <w:proofErr w:type="spellStart"/>
            <w:r>
              <w:t>Staňkov</w:t>
            </w:r>
            <w:proofErr w:type="spellEnd"/>
          </w:p>
          <w:p w:rsidR="00C6418E" w:rsidRDefault="00C6418E" w:rsidP="00FF4BEC">
            <w:pPr>
              <w:jc w:val="both"/>
            </w:pPr>
          </w:p>
          <w:p w:rsidR="003C2AD0" w:rsidRPr="00515E0D" w:rsidRDefault="003C2AD0" w:rsidP="00C6418E">
            <w:pPr>
              <w:jc w:val="both"/>
            </w:pPr>
            <w:r w:rsidRPr="00515E0D">
              <w:t>Osobní doručení je možné po celou dobu lhůty pro podání nabídek v kanceláři školy, a to po předchozí telefo</w:t>
            </w:r>
            <w:r w:rsidR="00C6418E">
              <w:t>nické domluvě na tel. čísle 724 291 455</w:t>
            </w:r>
            <w:r w:rsidRPr="00515E0D">
              <w:t>.</w:t>
            </w:r>
          </w:p>
        </w:tc>
      </w:tr>
      <w:tr w:rsidR="003C2AD0" w:rsidRPr="00427B93" w:rsidTr="00FF4BEC">
        <w:tc>
          <w:tcPr>
            <w:tcW w:w="3227" w:type="dxa"/>
            <w:shd w:val="clear" w:color="auto" w:fill="FABF8F"/>
          </w:tcPr>
          <w:p w:rsidR="003C2AD0" w:rsidRPr="008C13DD" w:rsidRDefault="003C2AD0" w:rsidP="00FF4BEC">
            <w:pPr>
              <w:rPr>
                <w:b/>
              </w:rPr>
            </w:pPr>
            <w:r>
              <w:rPr>
                <w:b/>
              </w:rPr>
              <w:t xml:space="preserve">Požadavek na zpracování nabídky a způsob zpracování nabídkové ceny </w:t>
            </w:r>
          </w:p>
        </w:tc>
        <w:tc>
          <w:tcPr>
            <w:tcW w:w="5985" w:type="dxa"/>
          </w:tcPr>
          <w:p w:rsidR="003C2AD0" w:rsidRPr="00EE6482" w:rsidRDefault="003C2AD0" w:rsidP="00FF4BEC">
            <w:pPr>
              <w:contextualSpacing/>
              <w:jc w:val="both"/>
            </w:pPr>
            <w:r w:rsidRPr="00EE6482">
              <w:t>Uchazeč ve své nabídce uvede své identifikační údaje, a to v rozsahu – název obchodní firmy, datum zapsání</w:t>
            </w:r>
            <w:r w:rsidR="00C6418E">
              <w:t xml:space="preserve"> v obchodním rejstříku, sídlo /místo podnikání</w:t>
            </w:r>
            <w:r w:rsidRPr="00EE6482">
              <w:t>/ bydliště, jméno osoby oprávněné jednat jménem či za</w:t>
            </w:r>
            <w:r w:rsidR="007750B2">
              <w:t xml:space="preserve"> dodavatele, IČO, DIČ, telefon, </w:t>
            </w:r>
            <w:r w:rsidRPr="00EE6482">
              <w:t>e-mail (pro komunikaci v průběhu procesu zadávání zakázky).</w:t>
            </w:r>
          </w:p>
          <w:p w:rsidR="003C2AD0" w:rsidRPr="00EE6482" w:rsidRDefault="003C2AD0" w:rsidP="00FF4BEC">
            <w:pPr>
              <w:contextualSpacing/>
              <w:jc w:val="both"/>
            </w:pPr>
          </w:p>
          <w:p w:rsidR="003C2AD0" w:rsidRPr="00EE6482" w:rsidRDefault="003C2AD0" w:rsidP="00FF4BEC">
            <w:pPr>
              <w:contextualSpacing/>
              <w:jc w:val="both"/>
            </w:pPr>
            <w:r w:rsidRPr="00EE6482">
              <w:t xml:space="preserve">Všechny listy nabídky včetně návrhu smlouvy musí být pevně svázány v jednom celku. </w:t>
            </w:r>
          </w:p>
          <w:p w:rsidR="003C2AD0" w:rsidRPr="00EE6482" w:rsidRDefault="003C2AD0" w:rsidP="00FF4BEC">
            <w:pPr>
              <w:contextualSpacing/>
              <w:jc w:val="both"/>
            </w:pPr>
            <w:r w:rsidRPr="00EE6482">
              <w:t>Zadavatel nepřipouští varianty nabídky.</w:t>
            </w:r>
          </w:p>
          <w:p w:rsidR="003C2AD0" w:rsidRPr="00EE6482" w:rsidRDefault="003C2AD0" w:rsidP="00FF4BEC">
            <w:pPr>
              <w:contextualSpacing/>
              <w:jc w:val="both"/>
            </w:pPr>
          </w:p>
          <w:p w:rsidR="003C2AD0" w:rsidRDefault="003C2AD0" w:rsidP="00FF4BEC">
            <w:pPr>
              <w:contextualSpacing/>
              <w:jc w:val="both"/>
            </w:pPr>
            <w:r w:rsidRPr="00EE6482">
              <w:t>Nabídka musí být zpracována v českém jazyce, a to v následujícím pořadí:</w:t>
            </w:r>
          </w:p>
          <w:p w:rsidR="003C2AD0" w:rsidRPr="00EE6482" w:rsidRDefault="003C2AD0" w:rsidP="00FF4BEC">
            <w:pPr>
              <w:contextualSpacing/>
              <w:jc w:val="both"/>
            </w:pPr>
          </w:p>
          <w:p w:rsidR="00C6418E" w:rsidRDefault="003C2AD0" w:rsidP="003C2AD0">
            <w:pPr>
              <w:numPr>
                <w:ilvl w:val="0"/>
                <w:numId w:val="5"/>
              </w:numPr>
              <w:ind w:left="459" w:hanging="425"/>
              <w:contextualSpacing/>
              <w:jc w:val="both"/>
              <w:rPr>
                <w:b/>
              </w:rPr>
            </w:pPr>
            <w:r w:rsidRPr="009A1B1A">
              <w:t>Vyplněná</w:t>
            </w:r>
            <w:r>
              <w:rPr>
                <w:b/>
              </w:rPr>
              <w:t xml:space="preserve"> Příloha 1</w:t>
            </w:r>
            <w:r w:rsidR="00C6418E">
              <w:rPr>
                <w:b/>
              </w:rPr>
              <w:t xml:space="preserve"> </w:t>
            </w:r>
            <w:r>
              <w:rPr>
                <w:b/>
              </w:rPr>
              <w:t>– Specifikace předmětu zakázky</w:t>
            </w:r>
          </w:p>
          <w:p w:rsidR="003C2AD0" w:rsidRPr="00C6418E" w:rsidRDefault="00C6418E" w:rsidP="003C2AD0">
            <w:pPr>
              <w:numPr>
                <w:ilvl w:val="0"/>
                <w:numId w:val="5"/>
              </w:numPr>
              <w:ind w:left="459" w:hanging="425"/>
              <w:contextualSpacing/>
              <w:jc w:val="both"/>
              <w:rPr>
                <w:b/>
              </w:rPr>
            </w:pPr>
            <w:r w:rsidRPr="00EE6482">
              <w:t xml:space="preserve">Vyplněná </w:t>
            </w:r>
            <w:r w:rsidRPr="007750B2">
              <w:rPr>
                <w:b/>
              </w:rPr>
              <w:t xml:space="preserve">Příloha č. 2 – Krycí list </w:t>
            </w:r>
          </w:p>
          <w:p w:rsidR="003C2AD0" w:rsidRDefault="003C2AD0" w:rsidP="003C2AD0">
            <w:pPr>
              <w:numPr>
                <w:ilvl w:val="0"/>
                <w:numId w:val="5"/>
              </w:numPr>
              <w:ind w:left="459" w:hanging="425"/>
              <w:contextualSpacing/>
              <w:jc w:val="both"/>
            </w:pPr>
            <w:r w:rsidRPr="00EE6482">
              <w:t>Vyplněná</w:t>
            </w:r>
            <w:r w:rsidRPr="007750B2">
              <w:rPr>
                <w:b/>
              </w:rPr>
              <w:t xml:space="preserve"> Příloha č. 3 – Čestné prohlášen</w:t>
            </w:r>
            <w:r w:rsidRPr="00EE6482">
              <w:rPr>
                <w:b/>
              </w:rPr>
              <w:t>í</w:t>
            </w:r>
            <w:r w:rsidRPr="00EE6482">
              <w:t xml:space="preserve"> - splnění požadavků základní</w:t>
            </w:r>
            <w:r>
              <w:t>ch</w:t>
            </w:r>
            <w:r w:rsidRPr="00EE6482">
              <w:t xml:space="preserve"> kvalifika</w:t>
            </w:r>
            <w:r>
              <w:t>čních předpokladů</w:t>
            </w:r>
          </w:p>
          <w:p w:rsidR="003C2AD0" w:rsidRPr="00EE6482" w:rsidRDefault="003C2AD0" w:rsidP="003C2AD0">
            <w:pPr>
              <w:numPr>
                <w:ilvl w:val="0"/>
                <w:numId w:val="5"/>
              </w:numPr>
              <w:ind w:left="459" w:hanging="425"/>
              <w:contextualSpacing/>
              <w:jc w:val="both"/>
            </w:pPr>
            <w:r w:rsidRPr="00977B7C">
              <w:rPr>
                <w:b/>
              </w:rPr>
              <w:t>Kopie dokladů</w:t>
            </w:r>
            <w:r>
              <w:t xml:space="preserve"> osvědčující splnění </w:t>
            </w:r>
            <w:r w:rsidRPr="00977B7C">
              <w:rPr>
                <w:b/>
              </w:rPr>
              <w:t xml:space="preserve">profesních </w:t>
            </w:r>
            <w:r>
              <w:t>kvalifikačních předpokladů</w:t>
            </w:r>
          </w:p>
          <w:p w:rsidR="003C2AD0" w:rsidRDefault="003C2AD0" w:rsidP="003C2AD0">
            <w:pPr>
              <w:numPr>
                <w:ilvl w:val="0"/>
                <w:numId w:val="5"/>
              </w:numPr>
              <w:ind w:left="459" w:hanging="425"/>
              <w:contextualSpacing/>
              <w:jc w:val="both"/>
              <w:rPr>
                <w:b/>
              </w:rPr>
            </w:pPr>
            <w:r w:rsidRPr="00EE6482">
              <w:t xml:space="preserve">Vyplněná </w:t>
            </w:r>
            <w:r w:rsidRPr="00EE6482">
              <w:rPr>
                <w:b/>
              </w:rPr>
              <w:t xml:space="preserve">Příloha č. </w:t>
            </w:r>
            <w:r w:rsidR="00C6418E">
              <w:rPr>
                <w:b/>
              </w:rPr>
              <w:t xml:space="preserve">4 </w:t>
            </w:r>
            <w:r w:rsidRPr="00EE6482">
              <w:rPr>
                <w:b/>
              </w:rPr>
              <w:t xml:space="preserve">- Smlouva o zajištění služeb s doplněnými parametry nabízeného </w:t>
            </w:r>
            <w:r>
              <w:rPr>
                <w:b/>
              </w:rPr>
              <w:t>plnění</w:t>
            </w:r>
            <w:r w:rsidRPr="00EE6482">
              <w:rPr>
                <w:b/>
              </w:rPr>
              <w:t xml:space="preserve"> na patřičných místech</w:t>
            </w:r>
            <w:r>
              <w:rPr>
                <w:b/>
              </w:rPr>
              <w:t xml:space="preserve"> </w:t>
            </w:r>
          </w:p>
          <w:p w:rsidR="003C2AD0" w:rsidRPr="00EE6482" w:rsidDel="00A53D3E" w:rsidRDefault="003C2AD0" w:rsidP="003C2AD0">
            <w:pPr>
              <w:numPr>
                <w:ilvl w:val="0"/>
                <w:numId w:val="5"/>
              </w:numPr>
              <w:ind w:left="459" w:hanging="425"/>
              <w:contextualSpacing/>
              <w:jc w:val="both"/>
              <w:rPr>
                <w:b/>
              </w:rPr>
            </w:pPr>
            <w:r w:rsidRPr="00EE6482">
              <w:t xml:space="preserve">Vyplněná </w:t>
            </w:r>
            <w:r w:rsidRPr="00EE6482">
              <w:rPr>
                <w:b/>
              </w:rPr>
              <w:t xml:space="preserve">Příloha č. </w:t>
            </w:r>
            <w:r>
              <w:rPr>
                <w:b/>
              </w:rPr>
              <w:t>5</w:t>
            </w:r>
            <w:r w:rsidRPr="00EE6482">
              <w:rPr>
                <w:b/>
              </w:rPr>
              <w:t xml:space="preserve"> – Čestné prohlášení </w:t>
            </w:r>
            <w:r>
              <w:rPr>
                <w:b/>
              </w:rPr>
              <w:t xml:space="preserve">vzhledem </w:t>
            </w:r>
            <w:r w:rsidRPr="00EE6482">
              <w:rPr>
                <w:b/>
              </w:rPr>
              <w:t>k PPP</w:t>
            </w:r>
          </w:p>
          <w:p w:rsidR="003C2AD0" w:rsidRPr="00571E6F" w:rsidRDefault="003C2AD0" w:rsidP="00FF4BEC">
            <w:pPr>
              <w:contextualSpacing/>
              <w:jc w:val="both"/>
              <w:rPr>
                <w:b/>
              </w:rPr>
            </w:pPr>
            <w:r w:rsidRPr="00EE6482">
              <w:rPr>
                <w:b/>
              </w:rPr>
              <w:lastRenderedPageBreak/>
              <w:t xml:space="preserve"> </w:t>
            </w:r>
          </w:p>
          <w:p w:rsidR="003C2AD0" w:rsidRPr="00EE6482" w:rsidRDefault="003C2AD0" w:rsidP="00FF4BEC">
            <w:pPr>
              <w:contextualSpacing/>
              <w:jc w:val="both"/>
            </w:pPr>
            <w:r w:rsidRPr="00EE6482">
              <w:t xml:space="preserve">Nabídková cena musí být stanovena jako konečná a nejvýše přípustná za celý předmět plnění (a to včetně DPH). </w:t>
            </w:r>
          </w:p>
          <w:p w:rsidR="003C2AD0" w:rsidRPr="00EE6482" w:rsidRDefault="003C2AD0" w:rsidP="00FF4BEC">
            <w:pPr>
              <w:contextualSpacing/>
              <w:jc w:val="both"/>
            </w:pPr>
            <w:r w:rsidRPr="00EE6482">
              <w:t xml:space="preserve">Nejvýše přípustnou cenou je předpokládaná hodnota zakázky v Kč vč. DPH. Pokud uchazeč nabídne dodávku za cenu vyšší než předpokládanou hodnotu zakázky v Kč vč. DPH, bude taková nabídka ze zadávacího řízení vyřazena jako nepřijatelná. </w:t>
            </w:r>
          </w:p>
          <w:p w:rsidR="003C2AD0" w:rsidRPr="006A4B4D" w:rsidRDefault="003C2AD0" w:rsidP="00FF4BEC">
            <w:pPr>
              <w:pStyle w:val="Vchozstyl"/>
              <w:spacing w:before="120" w:after="0" w:line="240" w:lineRule="auto"/>
              <w:contextualSpacing/>
              <w:jc w:val="both"/>
              <w:rPr>
                <w:i/>
                <w:sz w:val="22"/>
                <w:szCs w:val="22"/>
              </w:rPr>
            </w:pPr>
            <w:r w:rsidRPr="00EE6482">
              <w:t>Podává-li nabídku více dodavatelů společně, jsou povinni ve své nabídce uvést adresu pro doručování písemností zadavatele. Odesláním písemností na tuto adresu se má za to, že ji zadavatel odeslal všem účastníkům společné nabídky.</w:t>
            </w:r>
          </w:p>
        </w:tc>
      </w:tr>
      <w:tr w:rsidR="003C2AD0" w:rsidRPr="00427B93" w:rsidTr="00FF4BEC">
        <w:tc>
          <w:tcPr>
            <w:tcW w:w="3227" w:type="dxa"/>
            <w:shd w:val="clear" w:color="auto" w:fill="FABF8F"/>
          </w:tcPr>
          <w:p w:rsidR="003C2AD0" w:rsidRPr="008C13DD" w:rsidRDefault="003C2AD0" w:rsidP="00FF4BEC">
            <w:pPr>
              <w:rPr>
                <w:b/>
              </w:rPr>
            </w:pPr>
            <w:r w:rsidRPr="008C13DD">
              <w:rPr>
                <w:b/>
              </w:rPr>
              <w:lastRenderedPageBreak/>
              <w:t>Povinnost uchovávat doklady a umožnit kontrolu:</w:t>
            </w:r>
          </w:p>
        </w:tc>
        <w:tc>
          <w:tcPr>
            <w:tcW w:w="5985" w:type="dxa"/>
          </w:tcPr>
          <w:p w:rsidR="003C2AD0" w:rsidRPr="006A4B4D" w:rsidRDefault="003C2AD0" w:rsidP="00FF4BEC">
            <w:pPr>
              <w:jc w:val="both"/>
              <w:rPr>
                <w:i/>
              </w:rPr>
            </w:pPr>
            <w:r w:rsidRPr="00BD1AE0">
              <w:t>Smlouva s vybraným dodavatelem musí zavazovat dodavatele, aby umožnil všem subjektům oprávněným k výkonu kontroly projektu, z jehož prostředků je dodávka hrazena, provést kontrolu dokladů souvisejících s plněním zakázky, a to po dobu stanovenou podmínkami pro archivaci</w:t>
            </w:r>
            <w:r w:rsidRPr="00BD1AE0">
              <w:rPr>
                <w:i/>
              </w:rPr>
              <w:t xml:space="preserve"> (zákon č. 563/1991 Sb., o účetnictví, a zákon č. 235/2004 Sb., o dani z přidané hodnoty).</w:t>
            </w:r>
          </w:p>
        </w:tc>
      </w:tr>
      <w:tr w:rsidR="003C2AD0" w:rsidRPr="00427B93" w:rsidTr="00FF4BEC">
        <w:tc>
          <w:tcPr>
            <w:tcW w:w="3227" w:type="dxa"/>
            <w:shd w:val="clear" w:color="auto" w:fill="FABF8F"/>
          </w:tcPr>
          <w:p w:rsidR="003C2AD0" w:rsidRPr="008C13DD" w:rsidRDefault="003C2AD0" w:rsidP="00FF4BEC">
            <w:pPr>
              <w:rPr>
                <w:b/>
              </w:rPr>
            </w:pPr>
            <w:r w:rsidRPr="008C13DD">
              <w:rPr>
                <w:b/>
              </w:rPr>
              <w:t xml:space="preserve">Další podmínky pro plnění </w:t>
            </w:r>
            <w:r>
              <w:rPr>
                <w:b/>
              </w:rPr>
              <w:t xml:space="preserve">veřejné </w:t>
            </w:r>
            <w:r w:rsidRPr="008C13DD">
              <w:rPr>
                <w:b/>
              </w:rPr>
              <w:t>zakázky:</w:t>
            </w:r>
          </w:p>
        </w:tc>
        <w:tc>
          <w:tcPr>
            <w:tcW w:w="5985" w:type="dxa"/>
          </w:tcPr>
          <w:p w:rsidR="003C2AD0" w:rsidRPr="00630888" w:rsidRDefault="003C2AD0" w:rsidP="00FF4BEC">
            <w:pPr>
              <w:jc w:val="both"/>
            </w:pPr>
            <w:r w:rsidRPr="00630888">
              <w:t xml:space="preserve">Obchodní a platební podmínky plnění veřejné zakázky jsou vymezeny v Příloze </w:t>
            </w:r>
            <w:proofErr w:type="gramStart"/>
            <w:r w:rsidRPr="00630888">
              <w:t>č. 4</w:t>
            </w:r>
            <w:r w:rsidR="00C6418E">
              <w:t xml:space="preserve"> </w:t>
            </w:r>
            <w:r w:rsidRPr="00630888">
              <w:t>Smlouva</w:t>
            </w:r>
            <w:proofErr w:type="gramEnd"/>
            <w:r w:rsidRPr="00630888">
              <w:t xml:space="preserve"> o zajištění služeb</w:t>
            </w:r>
            <w:r>
              <w:t>.</w:t>
            </w:r>
          </w:p>
          <w:p w:rsidR="003C2AD0" w:rsidRPr="00630888" w:rsidRDefault="003C2AD0" w:rsidP="00FF4BEC">
            <w:pPr>
              <w:jc w:val="both"/>
            </w:pPr>
            <w:r w:rsidRPr="00630888">
              <w:t xml:space="preserve">Dle podmínek OP VK nesmí podat nabídku ani se účastnit na plnění předmětu veřejné zakázky taková osoba, která by s ohledem na své postavení nebo vztah k zadavateli nebo projektu vzbuzovala pochybnost o nestranném a nediskriminačním postupu zadavatele a transparentnosti zadávacího řízení. Zadavatel proto požaduje, aby uchazeči učinili prohlášení o své nepodjatosti, které je </w:t>
            </w:r>
            <w:r w:rsidRPr="00630888">
              <w:rPr>
                <w:b/>
              </w:rPr>
              <w:t xml:space="preserve">přílohou č. </w:t>
            </w:r>
            <w:r>
              <w:rPr>
                <w:b/>
              </w:rPr>
              <w:t>5</w:t>
            </w:r>
            <w:r w:rsidRPr="00630888">
              <w:rPr>
                <w:b/>
              </w:rPr>
              <w:t xml:space="preserve"> této </w:t>
            </w:r>
            <w:r>
              <w:rPr>
                <w:b/>
              </w:rPr>
              <w:t>v</w:t>
            </w:r>
            <w:r w:rsidRPr="00630888">
              <w:rPr>
                <w:b/>
              </w:rPr>
              <w:t>ýzvy</w:t>
            </w:r>
            <w:r w:rsidRPr="00630888">
              <w:t>.</w:t>
            </w:r>
          </w:p>
          <w:p w:rsidR="003C2AD0" w:rsidRPr="00630888" w:rsidRDefault="003C2AD0" w:rsidP="00FF4BEC">
            <w:pPr>
              <w:jc w:val="both"/>
            </w:pPr>
            <w:r w:rsidRPr="00630888">
              <w:t>Zadavatel si vyhrazuje práva:</w:t>
            </w:r>
          </w:p>
          <w:p w:rsidR="003C2AD0" w:rsidRDefault="003C2AD0" w:rsidP="003C2AD0">
            <w:pPr>
              <w:numPr>
                <w:ilvl w:val="0"/>
                <w:numId w:val="2"/>
              </w:numPr>
              <w:jc w:val="both"/>
            </w:pPr>
            <w:r w:rsidRPr="00630888">
              <w:t>z důvodu archivace dokumentace o průběhu výběrového řízení nevracet uchazečům jejich nabídky s přiloženými dokumenty prokazujícími kvalifikaci,</w:t>
            </w:r>
          </w:p>
          <w:p w:rsidR="0032084B" w:rsidRDefault="0032084B" w:rsidP="0032084B">
            <w:pPr>
              <w:numPr>
                <w:ilvl w:val="0"/>
                <w:numId w:val="2"/>
              </w:numPr>
              <w:jc w:val="both"/>
            </w:pPr>
            <w:r w:rsidRPr="0032084B">
              <w:t>v průběhu lhůty pro podání nabídek měnit, doplnit či u</w:t>
            </w:r>
            <w:r w:rsidR="008E070C">
              <w:t>přesnit podmínky zadání zakázky,</w:t>
            </w:r>
          </w:p>
          <w:p w:rsidR="0032084B" w:rsidRPr="00630888" w:rsidRDefault="0032084B" w:rsidP="0032084B">
            <w:pPr>
              <w:numPr>
                <w:ilvl w:val="0"/>
                <w:numId w:val="2"/>
              </w:numPr>
              <w:jc w:val="both"/>
            </w:pPr>
            <w:r>
              <w:t>odmítnutí všech nabídek a právo možnosti neuzavření smlouvy se žádným z</w:t>
            </w:r>
            <w:r w:rsidR="008E070C">
              <w:t> </w:t>
            </w:r>
            <w:r>
              <w:t>uchazečů</w:t>
            </w:r>
            <w:r w:rsidR="008E070C">
              <w:t>,</w:t>
            </w:r>
          </w:p>
          <w:p w:rsidR="003C2AD0" w:rsidRPr="00630888" w:rsidRDefault="003C2AD0" w:rsidP="003C2AD0">
            <w:pPr>
              <w:numPr>
                <w:ilvl w:val="0"/>
                <w:numId w:val="2"/>
              </w:numPr>
              <w:jc w:val="both"/>
            </w:pPr>
            <w:r w:rsidRPr="00630888">
              <w:t>odstoupit od již uzavřené smlouvy, pokud bude prokázáno, že uchazeč uvedl do nabídky nepravdivé údaje mající vli</w:t>
            </w:r>
            <w:r w:rsidR="008E070C">
              <w:t>v na výběr nejvhodnější nabídky,</w:t>
            </w:r>
          </w:p>
          <w:p w:rsidR="003C2AD0" w:rsidRDefault="003C2AD0" w:rsidP="003C2AD0">
            <w:pPr>
              <w:numPr>
                <w:ilvl w:val="0"/>
                <w:numId w:val="2"/>
              </w:numPr>
              <w:jc w:val="both"/>
            </w:pPr>
            <w:r w:rsidRPr="00630888">
              <w:t>uchazeč není oprávněn provádět změny v</w:t>
            </w:r>
            <w:r>
              <w:t> Smlouvě o zajištění služeb</w:t>
            </w:r>
            <w:r w:rsidRPr="00630888">
              <w:t xml:space="preserve">. Jakékoliv změny mají za následek vyloučení uchazeče z dalšího hodnocení. </w:t>
            </w:r>
          </w:p>
          <w:p w:rsidR="008E070C" w:rsidRDefault="008E070C" w:rsidP="008E070C">
            <w:pPr>
              <w:ind w:left="720"/>
              <w:jc w:val="both"/>
            </w:pPr>
            <w:r>
              <w:t xml:space="preserve">Podáním nabídky uchazeče nevznikají žádná práva </w:t>
            </w:r>
            <w:r>
              <w:lastRenderedPageBreak/>
              <w:t xml:space="preserve">uchazečů uplatňovat vůči zadavateli jakékoliv nároky či požadavky. </w:t>
            </w:r>
          </w:p>
          <w:p w:rsidR="008E070C" w:rsidRPr="00630888" w:rsidRDefault="008E070C" w:rsidP="008E070C">
            <w:pPr>
              <w:ind w:left="720"/>
              <w:jc w:val="both"/>
            </w:pPr>
          </w:p>
          <w:p w:rsidR="003C2AD0" w:rsidRPr="00630888" w:rsidRDefault="008E070C" w:rsidP="00C6418E">
            <w:pPr>
              <w:jc w:val="both"/>
            </w:pPr>
            <w:r>
              <w:t>U</w:t>
            </w:r>
            <w:r w:rsidR="003C2AD0" w:rsidRPr="00630888">
              <w:t>chazeči mohou zasílat případné písemné dotazy k této výzvě tak, aby byly doručeny nejpozději do doby tří dnů před skončením lhůty pro podání nabídek</w:t>
            </w:r>
            <w:r w:rsidR="00C6418E">
              <w:t xml:space="preserve"> kontaktní osobě za zadavatele - Mgr. Jitka Suchá, tel. 724 291 455, e-mail: </w:t>
            </w:r>
            <w:hyperlink r:id="rId10" w:history="1">
              <w:r w:rsidR="00C6418E" w:rsidRPr="00530D2C">
                <w:rPr>
                  <w:rStyle w:val="Hypertextovodkaz"/>
                </w:rPr>
                <w:t>sucha@zsstankov.cz</w:t>
              </w:r>
            </w:hyperlink>
            <w:r w:rsidR="00C6418E">
              <w:t>, zsstankov@email.cz</w:t>
            </w:r>
            <w:r w:rsidR="00C6418E" w:rsidRPr="00630888">
              <w:t xml:space="preserve"> </w:t>
            </w:r>
          </w:p>
          <w:p w:rsidR="003C2AD0" w:rsidRPr="00427B93" w:rsidRDefault="003C2AD0" w:rsidP="00FF4BEC">
            <w:pPr>
              <w:jc w:val="both"/>
            </w:pPr>
            <w:r w:rsidRPr="00630888">
              <w:t>Zadavatel neposkytuje náhradu nákladů, které uchazeč vynaložil v souvislosti s jeho účastí ve veřejné zakázce</w:t>
            </w:r>
          </w:p>
        </w:tc>
      </w:tr>
      <w:tr w:rsidR="003C2AD0" w:rsidRPr="00427B93" w:rsidTr="00FF4BEC">
        <w:tc>
          <w:tcPr>
            <w:tcW w:w="3227" w:type="dxa"/>
            <w:shd w:val="clear" w:color="auto" w:fill="FABF8F"/>
          </w:tcPr>
          <w:p w:rsidR="003C2AD0" w:rsidRPr="008C13DD" w:rsidRDefault="003C2AD0" w:rsidP="00FF4BEC">
            <w:pPr>
              <w:rPr>
                <w:b/>
              </w:rPr>
            </w:pPr>
            <w:r>
              <w:rPr>
                <w:b/>
              </w:rPr>
              <w:lastRenderedPageBreak/>
              <w:t>Podmínky poskytnutí zadávací dokumentace</w:t>
            </w:r>
          </w:p>
        </w:tc>
        <w:tc>
          <w:tcPr>
            <w:tcW w:w="5985" w:type="dxa"/>
          </w:tcPr>
          <w:p w:rsidR="003C2AD0" w:rsidRPr="009A1B1A" w:rsidRDefault="003C2AD0" w:rsidP="00FF4BEC">
            <w:pPr>
              <w:jc w:val="both"/>
            </w:pPr>
            <w:r w:rsidRPr="009A1B1A">
              <w:t>Zadávací dokumentace jako samostatný dokument neexistuje. Tato výzva plní i funkci zadávací dokumentace.</w:t>
            </w:r>
          </w:p>
          <w:p w:rsidR="008F1A89" w:rsidRDefault="003C2AD0" w:rsidP="008F1A89">
            <w:pPr>
              <w:jc w:val="both"/>
            </w:pPr>
            <w:r w:rsidRPr="009A1B1A">
              <w:t>Výzva obsahuje tyto přílohy:</w:t>
            </w:r>
          </w:p>
          <w:p w:rsidR="003C2AD0" w:rsidRPr="008F1A89" w:rsidRDefault="003C2AD0" w:rsidP="008F1A89">
            <w:pPr>
              <w:jc w:val="both"/>
            </w:pPr>
            <w:r w:rsidRPr="009A1B1A">
              <w:rPr>
                <w:b/>
              </w:rPr>
              <w:t xml:space="preserve">Příloha </w:t>
            </w:r>
            <w:proofErr w:type="gramStart"/>
            <w:r w:rsidRPr="009A1B1A">
              <w:rPr>
                <w:b/>
              </w:rPr>
              <w:t xml:space="preserve">č. 1– </w:t>
            </w:r>
            <w:r w:rsidRPr="009A1B1A">
              <w:rPr>
                <w:rFonts w:cs="Arial"/>
                <w:b/>
                <w:bCs/>
              </w:rPr>
              <w:t>Specifikace</w:t>
            </w:r>
            <w:proofErr w:type="gramEnd"/>
            <w:r w:rsidRPr="009A1B1A">
              <w:rPr>
                <w:rFonts w:cs="Arial"/>
                <w:b/>
                <w:bCs/>
              </w:rPr>
              <w:t xml:space="preserve"> předmětu zakázky </w:t>
            </w:r>
          </w:p>
          <w:p w:rsidR="003C2AD0" w:rsidRPr="009A1B1A" w:rsidRDefault="003C2AD0" w:rsidP="00FF4BEC">
            <w:pPr>
              <w:jc w:val="both"/>
              <w:rPr>
                <w:b/>
              </w:rPr>
            </w:pPr>
            <w:r w:rsidRPr="009A1B1A">
              <w:rPr>
                <w:rFonts w:cs="Arial"/>
                <w:b/>
              </w:rPr>
              <w:t>Příloha č. 2</w:t>
            </w:r>
            <w:r w:rsidR="008F1A89">
              <w:rPr>
                <w:rFonts w:cs="Arial"/>
                <w:b/>
              </w:rPr>
              <w:t xml:space="preserve"> </w:t>
            </w:r>
            <w:r w:rsidRPr="009A1B1A">
              <w:rPr>
                <w:rFonts w:cs="Arial"/>
                <w:b/>
              </w:rPr>
              <w:t xml:space="preserve">- </w:t>
            </w:r>
            <w:r w:rsidR="00171E79">
              <w:rPr>
                <w:b/>
              </w:rPr>
              <w:t>Krycí list nabídky</w:t>
            </w:r>
          </w:p>
          <w:p w:rsidR="003C2AD0" w:rsidRPr="009A1B1A" w:rsidRDefault="003C2AD0" w:rsidP="00FF4BEC">
            <w:pPr>
              <w:pStyle w:val="Odstavecseseznamem"/>
              <w:ind w:left="0"/>
              <w:jc w:val="both"/>
            </w:pPr>
            <w:r w:rsidRPr="009A1B1A">
              <w:rPr>
                <w:b/>
              </w:rPr>
              <w:t>Příloha č. 3 – Čestné prohlášení</w:t>
            </w:r>
            <w:r w:rsidRPr="009A1B1A">
              <w:t xml:space="preserve"> - splnění požadavků základní kvalifikace dodavatele</w:t>
            </w:r>
          </w:p>
          <w:p w:rsidR="003C2AD0" w:rsidRPr="009A1B1A" w:rsidRDefault="003C2AD0" w:rsidP="00FF4BEC">
            <w:pPr>
              <w:pStyle w:val="Odstavecseseznamem"/>
              <w:ind w:left="0"/>
              <w:jc w:val="both"/>
            </w:pPr>
            <w:r w:rsidRPr="009A1B1A">
              <w:rPr>
                <w:b/>
              </w:rPr>
              <w:t xml:space="preserve">Příloha č. </w:t>
            </w:r>
            <w:r w:rsidR="008F1A89">
              <w:rPr>
                <w:b/>
              </w:rPr>
              <w:t>4</w:t>
            </w:r>
            <w:r w:rsidRPr="009A1B1A">
              <w:rPr>
                <w:b/>
              </w:rPr>
              <w:t xml:space="preserve"> – Návrh Smlouv</w:t>
            </w:r>
            <w:r w:rsidR="00AE26DD">
              <w:rPr>
                <w:b/>
              </w:rPr>
              <w:t>y</w:t>
            </w:r>
            <w:r w:rsidRPr="009A1B1A">
              <w:rPr>
                <w:b/>
              </w:rPr>
              <w:t xml:space="preserve"> o zajištění služeb</w:t>
            </w:r>
          </w:p>
          <w:p w:rsidR="003C2AD0" w:rsidRPr="009A1B1A" w:rsidDel="00A53D3E" w:rsidRDefault="003C2AD0" w:rsidP="00FF4BEC">
            <w:pPr>
              <w:pStyle w:val="Odstavecseseznamem"/>
              <w:ind w:left="0"/>
              <w:jc w:val="both"/>
              <w:rPr>
                <w:b/>
              </w:rPr>
            </w:pPr>
            <w:r w:rsidRPr="009A1B1A">
              <w:rPr>
                <w:b/>
              </w:rPr>
              <w:t xml:space="preserve">Příloha č. </w:t>
            </w:r>
            <w:r>
              <w:rPr>
                <w:b/>
              </w:rPr>
              <w:t>5</w:t>
            </w:r>
            <w:r w:rsidRPr="009A1B1A">
              <w:rPr>
                <w:b/>
              </w:rPr>
              <w:t xml:space="preserve"> – Čestné prohlášení vzhledem k PPP</w:t>
            </w:r>
          </w:p>
          <w:p w:rsidR="003C2AD0" w:rsidRPr="009A1B1A" w:rsidRDefault="003C2AD0" w:rsidP="00FF4BEC">
            <w:pPr>
              <w:pStyle w:val="Odstavecseseznamem"/>
              <w:jc w:val="both"/>
            </w:pPr>
          </w:p>
          <w:p w:rsidR="003C2AD0" w:rsidRPr="009A1B1A" w:rsidRDefault="003C2AD0" w:rsidP="00FF4BEC">
            <w:pPr>
              <w:jc w:val="both"/>
              <w:rPr>
                <w:i/>
              </w:rPr>
            </w:pPr>
            <w:r w:rsidRPr="009A1B1A">
              <w:t>Výzva je zveřejněna na stránkách MŠMT (</w:t>
            </w:r>
            <w:hyperlink r:id="rId11" w:history="1">
              <w:r w:rsidRPr="009A1B1A">
                <w:rPr>
                  <w:rStyle w:val="Hypertextovodkaz"/>
                </w:rPr>
                <w:t>http://www.op-vk.cz/cs/siroka-verejnost/verejne-zakazky/nove-vyhlasene-zakazky</w:t>
              </w:r>
            </w:hyperlink>
            <w:r w:rsidRPr="009A1B1A">
              <w:t xml:space="preserve"> )</w:t>
            </w:r>
          </w:p>
        </w:tc>
      </w:tr>
      <w:tr w:rsidR="003C2AD0" w:rsidRPr="00427B93" w:rsidTr="00FF4BEC">
        <w:tc>
          <w:tcPr>
            <w:tcW w:w="9212" w:type="dxa"/>
            <w:gridSpan w:val="2"/>
            <w:shd w:val="clear" w:color="auto" w:fill="FABF8F"/>
          </w:tcPr>
          <w:p w:rsidR="003C2AD0" w:rsidRPr="00783852" w:rsidRDefault="003C2AD0" w:rsidP="00FF4BEC">
            <w:pPr>
              <w:jc w:val="both"/>
              <w:rPr>
                <w:b/>
              </w:rPr>
            </w:pPr>
            <w:r w:rsidRPr="00783852">
              <w:rPr>
                <w:b/>
              </w:rPr>
              <w:t xml:space="preserve">Zadavatel si vyhrazuje právo zadávací řízení před jeho ukončením zrušit. </w:t>
            </w:r>
          </w:p>
        </w:tc>
      </w:tr>
    </w:tbl>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i/>
          <w:sz w:val="24"/>
          <w:szCs w:val="24"/>
          <w:lang w:val="cs-CZ"/>
        </w:rPr>
      </w:pPr>
    </w:p>
    <w:p w:rsidR="003C2AD0" w:rsidRDefault="003C2AD0" w:rsidP="003C2AD0">
      <w:pPr>
        <w:pStyle w:val="Zkladntext"/>
        <w:tabs>
          <w:tab w:val="clear" w:pos="720"/>
          <w:tab w:val="left" w:pos="426"/>
        </w:tabs>
        <w:rPr>
          <w:rFonts w:ascii="Times New Roman" w:hAnsi="Times New Roman"/>
          <w:i/>
          <w:sz w:val="24"/>
          <w:szCs w:val="24"/>
          <w:lang w:val="cs-CZ"/>
        </w:rPr>
      </w:pPr>
    </w:p>
    <w:p w:rsidR="003C2AD0" w:rsidRDefault="003C2AD0" w:rsidP="003C2AD0">
      <w:pPr>
        <w:jc w:val="both"/>
      </w:pPr>
      <w:r w:rsidRPr="00DF12E5">
        <w:t xml:space="preserve">Kontaktní osoba pro případ doplnění formuláře před jeho uveřejněním na </w:t>
      </w:r>
      <w:hyperlink r:id="rId12" w:history="1">
        <w:r w:rsidRPr="0073457C">
          <w:rPr>
            <w:rStyle w:val="Hypertextovodkaz"/>
          </w:rPr>
          <w:t>www.msmt.cz</w:t>
        </w:r>
      </w:hyperlink>
      <w:r>
        <w:t>/</w:t>
      </w:r>
      <w:r w:rsidRPr="00100670">
        <w:t xml:space="preserve"> </w:t>
      </w:r>
      <w:r>
        <w:t>www stránky ZS.</w:t>
      </w:r>
    </w:p>
    <w:p w:rsidR="003C2AD0" w:rsidRPr="00DF12E5" w:rsidRDefault="003C2AD0" w:rsidP="003C2AD0">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3C2AD0" w:rsidRPr="00DF12E5" w:rsidTr="00FF4BEC">
        <w:tc>
          <w:tcPr>
            <w:tcW w:w="3240" w:type="dxa"/>
            <w:tcBorders>
              <w:top w:val="single" w:sz="4" w:space="0" w:color="auto"/>
              <w:left w:val="single" w:sz="4" w:space="0" w:color="auto"/>
              <w:bottom w:val="single" w:sz="4" w:space="0" w:color="auto"/>
              <w:right w:val="single" w:sz="4" w:space="0" w:color="auto"/>
            </w:tcBorders>
            <w:vAlign w:val="center"/>
          </w:tcPr>
          <w:p w:rsidR="003C2AD0" w:rsidRPr="00DF12E5" w:rsidRDefault="003C2AD0" w:rsidP="00FF4BEC">
            <w:pPr>
              <w:ind w:left="57"/>
              <w:jc w:val="both"/>
            </w:pPr>
            <w:r w:rsidRPr="00DF12E5">
              <w:t>Jméno:</w:t>
            </w:r>
          </w:p>
        </w:tc>
        <w:tc>
          <w:tcPr>
            <w:tcW w:w="5760" w:type="dxa"/>
            <w:tcBorders>
              <w:top w:val="single" w:sz="4" w:space="0" w:color="auto"/>
              <w:left w:val="single" w:sz="4" w:space="0" w:color="auto"/>
              <w:bottom w:val="single" w:sz="4" w:space="0" w:color="auto"/>
              <w:right w:val="single" w:sz="4" w:space="0" w:color="auto"/>
            </w:tcBorders>
            <w:vAlign w:val="center"/>
          </w:tcPr>
          <w:p w:rsidR="003C2AD0" w:rsidRPr="00DF12E5" w:rsidRDefault="008F1A89" w:rsidP="00FF4BEC">
            <w:pPr>
              <w:ind w:left="57"/>
              <w:jc w:val="both"/>
            </w:pPr>
            <w:r>
              <w:t>Jitka</w:t>
            </w:r>
          </w:p>
        </w:tc>
      </w:tr>
      <w:tr w:rsidR="003C2AD0" w:rsidRPr="00DF12E5" w:rsidTr="00FF4BEC">
        <w:tc>
          <w:tcPr>
            <w:tcW w:w="3240" w:type="dxa"/>
            <w:tcBorders>
              <w:top w:val="single" w:sz="4" w:space="0" w:color="auto"/>
              <w:left w:val="single" w:sz="4" w:space="0" w:color="auto"/>
              <w:bottom w:val="single" w:sz="4" w:space="0" w:color="auto"/>
              <w:right w:val="single" w:sz="4" w:space="0" w:color="auto"/>
            </w:tcBorders>
            <w:vAlign w:val="center"/>
          </w:tcPr>
          <w:p w:rsidR="003C2AD0" w:rsidRPr="00DF12E5" w:rsidRDefault="003C2AD0" w:rsidP="00FF4BEC">
            <w:pPr>
              <w:ind w:left="57"/>
              <w:jc w:val="both"/>
            </w:pPr>
            <w:r w:rsidRPr="00DF12E5">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3C2AD0" w:rsidRPr="00DF12E5" w:rsidRDefault="008F1A89" w:rsidP="00FF4BEC">
            <w:pPr>
              <w:ind w:left="57"/>
              <w:jc w:val="both"/>
            </w:pPr>
            <w:r>
              <w:t>Suchá</w:t>
            </w:r>
          </w:p>
        </w:tc>
      </w:tr>
      <w:tr w:rsidR="003C2AD0" w:rsidRPr="00DF12E5" w:rsidTr="00FF4BEC">
        <w:tc>
          <w:tcPr>
            <w:tcW w:w="3240" w:type="dxa"/>
            <w:tcBorders>
              <w:top w:val="single" w:sz="4" w:space="0" w:color="auto"/>
              <w:left w:val="single" w:sz="4" w:space="0" w:color="auto"/>
              <w:bottom w:val="single" w:sz="4" w:space="0" w:color="auto"/>
              <w:right w:val="single" w:sz="4" w:space="0" w:color="auto"/>
            </w:tcBorders>
            <w:vAlign w:val="center"/>
          </w:tcPr>
          <w:p w:rsidR="003C2AD0" w:rsidRPr="00DF12E5" w:rsidRDefault="003C2AD0" w:rsidP="00FF4BEC">
            <w:pPr>
              <w:ind w:left="57"/>
              <w:jc w:val="both"/>
            </w:pPr>
            <w:r w:rsidRPr="00DF12E5">
              <w:t>E-mail:</w:t>
            </w:r>
          </w:p>
        </w:tc>
        <w:tc>
          <w:tcPr>
            <w:tcW w:w="5760" w:type="dxa"/>
            <w:tcBorders>
              <w:top w:val="single" w:sz="4" w:space="0" w:color="auto"/>
              <w:left w:val="single" w:sz="4" w:space="0" w:color="auto"/>
              <w:bottom w:val="single" w:sz="4" w:space="0" w:color="auto"/>
              <w:right w:val="single" w:sz="4" w:space="0" w:color="auto"/>
            </w:tcBorders>
            <w:vAlign w:val="center"/>
          </w:tcPr>
          <w:p w:rsidR="003C2AD0" w:rsidRPr="00DF12E5" w:rsidRDefault="008F1A89" w:rsidP="00FF4BEC">
            <w:pPr>
              <w:ind w:left="57"/>
              <w:jc w:val="both"/>
            </w:pPr>
            <w:r>
              <w:t>sucha@zsstankov.cz</w:t>
            </w:r>
          </w:p>
        </w:tc>
      </w:tr>
      <w:tr w:rsidR="003C2AD0" w:rsidRPr="00DF12E5" w:rsidTr="00FF4BEC">
        <w:tc>
          <w:tcPr>
            <w:tcW w:w="3240" w:type="dxa"/>
            <w:tcBorders>
              <w:top w:val="single" w:sz="4" w:space="0" w:color="auto"/>
              <w:left w:val="single" w:sz="4" w:space="0" w:color="auto"/>
              <w:bottom w:val="single" w:sz="4" w:space="0" w:color="auto"/>
              <w:right w:val="single" w:sz="4" w:space="0" w:color="auto"/>
            </w:tcBorders>
            <w:vAlign w:val="center"/>
          </w:tcPr>
          <w:p w:rsidR="003C2AD0" w:rsidRPr="00DF12E5" w:rsidRDefault="003C2AD0" w:rsidP="00FF4BEC">
            <w:pPr>
              <w:ind w:left="57"/>
              <w:jc w:val="both"/>
            </w:pPr>
            <w:r w:rsidRPr="00DF12E5">
              <w:t>Telefon:</w:t>
            </w:r>
          </w:p>
        </w:tc>
        <w:tc>
          <w:tcPr>
            <w:tcW w:w="5760" w:type="dxa"/>
            <w:tcBorders>
              <w:top w:val="single" w:sz="4" w:space="0" w:color="auto"/>
              <w:left w:val="single" w:sz="4" w:space="0" w:color="auto"/>
              <w:bottom w:val="single" w:sz="4" w:space="0" w:color="auto"/>
              <w:right w:val="single" w:sz="4" w:space="0" w:color="auto"/>
            </w:tcBorders>
            <w:vAlign w:val="center"/>
          </w:tcPr>
          <w:p w:rsidR="003C2AD0" w:rsidRPr="00DF12E5" w:rsidRDefault="008F1A89" w:rsidP="00FF4BEC">
            <w:pPr>
              <w:ind w:left="57"/>
              <w:jc w:val="both"/>
            </w:pPr>
            <w:r>
              <w:t>724 291 455</w:t>
            </w:r>
          </w:p>
        </w:tc>
      </w:tr>
    </w:tbl>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p>
    <w:p w:rsidR="003C2AD0" w:rsidRDefault="003C2AD0" w:rsidP="003C2AD0">
      <w:pPr>
        <w:pStyle w:val="Zkladntext"/>
        <w:tabs>
          <w:tab w:val="clear" w:pos="720"/>
          <w:tab w:val="left" w:pos="426"/>
        </w:tabs>
        <w:rPr>
          <w:rFonts w:ascii="Times New Roman" w:hAnsi="Times New Roman"/>
          <w:sz w:val="24"/>
          <w:szCs w:val="24"/>
          <w:lang w:val="cs-CZ"/>
        </w:rPr>
      </w:pP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sidR="00D53991">
        <w:rPr>
          <w:rFonts w:ascii="Times New Roman" w:hAnsi="Times New Roman"/>
          <w:sz w:val="24"/>
          <w:szCs w:val="24"/>
          <w:lang w:val="cs-CZ"/>
        </w:rPr>
        <w:t xml:space="preserve">                                         </w:t>
      </w:r>
    </w:p>
    <w:p w:rsidR="003C2AD0" w:rsidRDefault="003C2AD0" w:rsidP="003C2AD0">
      <w:pPr>
        <w:pStyle w:val="Zkladntext"/>
        <w:tabs>
          <w:tab w:val="clear" w:pos="720"/>
          <w:tab w:val="left" w:pos="426"/>
        </w:tabs>
        <w:rPr>
          <w:rFonts w:ascii="Times New Roman" w:hAnsi="Times New Roman"/>
          <w:sz w:val="24"/>
          <w:szCs w:val="24"/>
          <w:lang w:val="cs-CZ"/>
        </w:rPr>
      </w:pP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t>…………………………………….</w:t>
      </w:r>
      <w:r>
        <w:rPr>
          <w:rFonts w:ascii="Times New Roman" w:hAnsi="Times New Roman"/>
          <w:sz w:val="24"/>
          <w:szCs w:val="24"/>
          <w:lang w:val="cs-CZ"/>
        </w:rPr>
        <w:tab/>
      </w:r>
    </w:p>
    <w:p w:rsidR="003C2AD0" w:rsidRPr="00205B2C" w:rsidRDefault="003C2AD0" w:rsidP="003C2AD0">
      <w:pPr>
        <w:pStyle w:val="Zkladntext"/>
        <w:tabs>
          <w:tab w:val="clear" w:pos="720"/>
          <w:tab w:val="left" w:pos="426"/>
        </w:tabs>
        <w:rPr>
          <w:rFonts w:ascii="Times New Roman" w:hAnsi="Times New Roman"/>
          <w:sz w:val="24"/>
          <w:szCs w:val="24"/>
          <w:lang w:val="cs-CZ"/>
        </w:rPr>
      </w:pP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r>
      <w:r>
        <w:rPr>
          <w:rFonts w:ascii="Times New Roman" w:hAnsi="Times New Roman"/>
          <w:sz w:val="24"/>
          <w:szCs w:val="24"/>
          <w:lang w:val="cs-CZ"/>
        </w:rPr>
        <w:tab/>
        <w:t xml:space="preserve">    Podpis statutárního zástupce</w:t>
      </w:r>
    </w:p>
    <w:p w:rsidR="003C2AD0" w:rsidRDefault="003C2AD0"/>
    <w:sectPr w:rsidR="003C2AD0" w:rsidSect="00F06513">
      <w:head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24B" w:rsidRDefault="009D224B" w:rsidP="003C2AD0">
      <w:r>
        <w:separator/>
      </w:r>
    </w:p>
  </w:endnote>
  <w:endnote w:type="continuationSeparator" w:id="0">
    <w:p w:rsidR="009D224B" w:rsidRDefault="009D224B" w:rsidP="003C2A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24B" w:rsidRDefault="009D224B" w:rsidP="003C2AD0">
      <w:r>
        <w:separator/>
      </w:r>
    </w:p>
  </w:footnote>
  <w:footnote w:type="continuationSeparator" w:id="0">
    <w:p w:rsidR="009D224B" w:rsidRDefault="009D224B" w:rsidP="003C2AD0">
      <w:r>
        <w:continuationSeparator/>
      </w:r>
    </w:p>
  </w:footnote>
  <w:footnote w:id="1">
    <w:p w:rsidR="003C2AD0" w:rsidRDefault="003C2AD0" w:rsidP="003C2AD0">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D0" w:rsidRDefault="003C2AD0">
    <w:pPr>
      <w:pStyle w:val="Zhlav"/>
    </w:pPr>
    <w:r>
      <w:rPr>
        <w:noProof/>
      </w:rPr>
      <w:drawing>
        <wp:anchor distT="0" distB="0" distL="0" distR="0" simplePos="0" relativeHeight="251658240" behindDoc="0" locked="0" layoutInCell="1" allowOverlap="1">
          <wp:simplePos x="0" y="0"/>
          <wp:positionH relativeFrom="margin">
            <wp:posOffset>5080</wp:posOffset>
          </wp:positionH>
          <wp:positionV relativeFrom="paragraph">
            <wp:posOffset>-621030</wp:posOffset>
          </wp:positionV>
          <wp:extent cx="6144895" cy="1504950"/>
          <wp:effectExtent l="19050" t="0" r="8255"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44895" cy="1504950"/>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051D8"/>
    <w:multiLevelType w:val="hybridMultilevel"/>
    <w:tmpl w:val="1232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F6F2AC7"/>
    <w:multiLevelType w:val="hybridMultilevel"/>
    <w:tmpl w:val="843A34E0"/>
    <w:lvl w:ilvl="0" w:tplc="9BE424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27239B1"/>
    <w:multiLevelType w:val="multilevel"/>
    <w:tmpl w:val="D7FA3988"/>
    <w:lvl w:ilvl="0">
      <w:start w:val="1"/>
      <w:numFmt w:val="bullet"/>
      <w:lvlText w:val=""/>
      <w:lvlJc w:val="left"/>
      <w:pPr>
        <w:tabs>
          <w:tab w:val="num" w:pos="660"/>
        </w:tabs>
        <w:ind w:left="660" w:hanging="660"/>
      </w:pPr>
      <w:rPr>
        <w:rFonts w:ascii="Symbol" w:hAnsi="Symbol" w:hint="default"/>
      </w:rPr>
    </w:lvl>
    <w:lvl w:ilvl="1">
      <w:start w:val="1"/>
      <w:numFmt w:val="decimal"/>
      <w:lvlText w:val="9.%2."/>
      <w:lvlJc w:val="left"/>
      <w:pPr>
        <w:tabs>
          <w:tab w:val="num" w:pos="660"/>
        </w:tabs>
        <w:ind w:left="660" w:hanging="66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74622B21"/>
    <w:multiLevelType w:val="hybridMultilevel"/>
    <w:tmpl w:val="8DB86F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77C52369"/>
    <w:multiLevelType w:val="hybridMultilevel"/>
    <w:tmpl w:val="41C0D886"/>
    <w:lvl w:ilvl="0" w:tplc="04050001">
      <w:start w:val="1"/>
      <w:numFmt w:val="bullet"/>
      <w:lvlText w:val=""/>
      <w:lvlJc w:val="left"/>
      <w:pPr>
        <w:ind w:left="720" w:hanging="360"/>
      </w:pPr>
      <w:rPr>
        <w:rFonts w:ascii="Symbol" w:hAnsi="Symbol" w:hint="default"/>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8E95090"/>
    <w:multiLevelType w:val="hybridMultilevel"/>
    <w:tmpl w:val="D7F0A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3C2AD0"/>
    <w:rsid w:val="00132B16"/>
    <w:rsid w:val="00171E79"/>
    <w:rsid w:val="00204282"/>
    <w:rsid w:val="002D2957"/>
    <w:rsid w:val="0032084B"/>
    <w:rsid w:val="00372594"/>
    <w:rsid w:val="003C2AD0"/>
    <w:rsid w:val="003D210E"/>
    <w:rsid w:val="004E42C3"/>
    <w:rsid w:val="0050390D"/>
    <w:rsid w:val="00544048"/>
    <w:rsid w:val="00571E6F"/>
    <w:rsid w:val="00593D22"/>
    <w:rsid w:val="007750B2"/>
    <w:rsid w:val="008408EA"/>
    <w:rsid w:val="008E070C"/>
    <w:rsid w:val="008F1A89"/>
    <w:rsid w:val="009D224B"/>
    <w:rsid w:val="009E3447"/>
    <w:rsid w:val="00AB419B"/>
    <w:rsid w:val="00AD741A"/>
    <w:rsid w:val="00AE26DD"/>
    <w:rsid w:val="00C161A8"/>
    <w:rsid w:val="00C6418E"/>
    <w:rsid w:val="00D53991"/>
    <w:rsid w:val="00EC6F68"/>
    <w:rsid w:val="00EE5492"/>
    <w:rsid w:val="00F0651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C2AD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3C2AD0"/>
    <w:pPr>
      <w:tabs>
        <w:tab w:val="center" w:pos="4536"/>
        <w:tab w:val="right" w:pos="9072"/>
      </w:tabs>
    </w:pPr>
  </w:style>
  <w:style w:type="character" w:customStyle="1" w:styleId="ZhlavChar">
    <w:name w:val="Záhlaví Char"/>
    <w:basedOn w:val="Standardnpsmoodstavce"/>
    <w:link w:val="Zhlav"/>
    <w:uiPriority w:val="99"/>
    <w:semiHidden/>
    <w:rsid w:val="003C2AD0"/>
  </w:style>
  <w:style w:type="paragraph" w:styleId="Zpat">
    <w:name w:val="footer"/>
    <w:basedOn w:val="Normln"/>
    <w:link w:val="ZpatChar"/>
    <w:uiPriority w:val="99"/>
    <w:semiHidden/>
    <w:unhideWhenUsed/>
    <w:rsid w:val="003C2AD0"/>
    <w:pPr>
      <w:tabs>
        <w:tab w:val="center" w:pos="4536"/>
        <w:tab w:val="right" w:pos="9072"/>
      </w:tabs>
    </w:pPr>
  </w:style>
  <w:style w:type="character" w:customStyle="1" w:styleId="ZpatChar">
    <w:name w:val="Zápatí Char"/>
    <w:basedOn w:val="Standardnpsmoodstavce"/>
    <w:link w:val="Zpat"/>
    <w:uiPriority w:val="99"/>
    <w:semiHidden/>
    <w:rsid w:val="003C2AD0"/>
  </w:style>
  <w:style w:type="character" w:styleId="Hypertextovodkaz">
    <w:name w:val="Hyperlink"/>
    <w:uiPriority w:val="99"/>
    <w:unhideWhenUsed/>
    <w:rsid w:val="003C2AD0"/>
    <w:rPr>
      <w:color w:val="0000FF"/>
      <w:u w:val="single"/>
    </w:rPr>
  </w:style>
  <w:style w:type="paragraph" w:styleId="Odstavecseseznamem">
    <w:name w:val="List Paragraph"/>
    <w:basedOn w:val="Normln"/>
    <w:qFormat/>
    <w:rsid w:val="003C2AD0"/>
    <w:pPr>
      <w:ind w:left="720"/>
      <w:contextualSpacing/>
    </w:pPr>
  </w:style>
  <w:style w:type="paragraph" w:styleId="Zkladntext">
    <w:name w:val="Body Text"/>
    <w:aliases w:val="Standard paragraph"/>
    <w:basedOn w:val="Normln"/>
    <w:link w:val="ZkladntextChar"/>
    <w:rsid w:val="003C2A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0"/>
      <w:szCs w:val="20"/>
      <w:lang w:val="en-US"/>
    </w:rPr>
  </w:style>
  <w:style w:type="character" w:customStyle="1" w:styleId="ZkladntextChar">
    <w:name w:val="Základní text Char"/>
    <w:aliases w:val="Standard paragraph Char"/>
    <w:basedOn w:val="Standardnpsmoodstavce"/>
    <w:link w:val="Zkladntext"/>
    <w:rsid w:val="003C2AD0"/>
    <w:rPr>
      <w:rFonts w:ascii="Arial" w:eastAsia="Times New Roman" w:hAnsi="Arial" w:cs="Times New Roman"/>
      <w:sz w:val="20"/>
      <w:szCs w:val="20"/>
      <w:lang w:val="en-US" w:eastAsia="cs-CZ"/>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3C2AD0"/>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basedOn w:val="Standardnpsmoodstavce"/>
    <w:link w:val="Textpoznpodarou"/>
    <w:uiPriority w:val="99"/>
    <w:rsid w:val="003C2AD0"/>
    <w:rPr>
      <w:rFonts w:ascii="Times New Roman" w:eastAsia="Times New Roman" w:hAnsi="Times New Roman" w:cs="Times New Roman"/>
      <w:sz w:val="20"/>
      <w:szCs w:val="20"/>
    </w:rPr>
  </w:style>
  <w:style w:type="character" w:styleId="Znakapoznpodarou">
    <w:name w:val="footnote reference"/>
    <w:semiHidden/>
    <w:rsid w:val="003C2AD0"/>
    <w:rPr>
      <w:vertAlign w:val="superscript"/>
    </w:rPr>
  </w:style>
  <w:style w:type="character" w:customStyle="1" w:styleId="datalabel">
    <w:name w:val="datalabel"/>
    <w:basedOn w:val="Standardnpsmoodstavce"/>
    <w:rsid w:val="003C2AD0"/>
  </w:style>
  <w:style w:type="paragraph" w:customStyle="1" w:styleId="Vchozstyl">
    <w:name w:val="Výchozí styl"/>
    <w:rsid w:val="003C2AD0"/>
    <w:pPr>
      <w:suppressAutoHyphens/>
    </w:pPr>
    <w:rPr>
      <w:rFonts w:ascii="Times New Roman" w:eastAsia="Times New Roman" w:hAnsi="Times New Roman" w:cs="Times New Roman"/>
      <w:color w:val="00000A"/>
      <w:sz w:val="24"/>
      <w:szCs w:val="24"/>
      <w:lang w:eastAsia="ar-SA"/>
    </w:rPr>
  </w:style>
  <w:style w:type="paragraph" w:styleId="Normlnweb">
    <w:name w:val="Normal (Web)"/>
    <w:basedOn w:val="Normln"/>
    <w:uiPriority w:val="99"/>
    <w:unhideWhenUsed/>
    <w:rsid w:val="0032084B"/>
    <w:pPr>
      <w:spacing w:before="100" w:beforeAutospacing="1" w:after="100" w:afterAutospacing="1"/>
    </w:pPr>
  </w:style>
  <w:style w:type="paragraph" w:styleId="Textbubliny">
    <w:name w:val="Balloon Text"/>
    <w:basedOn w:val="Normln"/>
    <w:link w:val="TextbublinyChar"/>
    <w:uiPriority w:val="99"/>
    <w:semiHidden/>
    <w:unhideWhenUsed/>
    <w:rsid w:val="00D53991"/>
    <w:rPr>
      <w:rFonts w:ascii="Tahoma" w:hAnsi="Tahoma" w:cs="Tahoma"/>
      <w:sz w:val="16"/>
      <w:szCs w:val="16"/>
    </w:rPr>
  </w:style>
  <w:style w:type="character" w:customStyle="1" w:styleId="TextbublinyChar">
    <w:name w:val="Text bubliny Char"/>
    <w:basedOn w:val="Standardnpsmoodstavce"/>
    <w:link w:val="Textbubliny"/>
    <w:uiPriority w:val="99"/>
    <w:semiHidden/>
    <w:rsid w:val="00D53991"/>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zsstankov.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mt.cz" TargetMode="External"/><Relationship Id="rId12" Type="http://schemas.openxmlformats.org/officeDocument/2006/relationships/hyperlink" Target="http://www.msm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vk.cz/cs/siroka-verejnost/verejne-zakazky/nove-vyhlasene-zakazk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ucha@zsstankov.cz" TargetMode="External"/><Relationship Id="rId4" Type="http://schemas.openxmlformats.org/officeDocument/2006/relationships/webSettings" Target="webSettings.xml"/><Relationship Id="rId9" Type="http://schemas.openxmlformats.org/officeDocument/2006/relationships/hyperlink" Target="mailto:sucha@zsstankov.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1474</Words>
  <Characters>8700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dc:creator>
  <cp:lastModifiedBy>Jitka</cp:lastModifiedBy>
  <cp:revision>11</cp:revision>
  <cp:lastPrinted>2015-08-17T11:20:00Z</cp:lastPrinted>
  <dcterms:created xsi:type="dcterms:W3CDTF">2015-08-17T10:23:00Z</dcterms:created>
  <dcterms:modified xsi:type="dcterms:W3CDTF">2015-08-21T07:38:00Z</dcterms:modified>
</cp:coreProperties>
</file>